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72" w:rsidRPr="001433D2" w:rsidRDefault="00C72D72" w:rsidP="002D4E0F">
      <w:pPr>
        <w:pStyle w:val="KopfzeileDGR"/>
        <w:pBdr>
          <w:bottom w:val="none" w:sz="0" w:space="0" w:color="auto"/>
        </w:pBdr>
        <w:spacing w:before="0" w:after="0"/>
        <w:ind w:left="0"/>
        <w:jc w:val="right"/>
        <w:outlineLvl w:val="0"/>
        <w:rPr>
          <w:rFonts w:ascii="Bookman Old Style" w:hAnsi="Bookman Old Style"/>
          <w:b w:val="0"/>
          <w:i/>
          <w:spacing w:val="10"/>
          <w:szCs w:val="18"/>
          <w:lang w:val="uk-UA"/>
        </w:rPr>
      </w:pPr>
      <w:r>
        <w:rPr>
          <w:lang w:val="uk-UA"/>
        </w:rPr>
        <w:t xml:space="preserve">                                                                            </w:t>
      </w:r>
      <w:r>
        <w:rPr>
          <w:rFonts w:ascii="Bookman Old Style" w:hAnsi="Bookman Old Style"/>
          <w:b w:val="0"/>
          <w:i/>
          <w:spacing w:val="10"/>
          <w:szCs w:val="18"/>
          <w:lang w:val="uk-UA"/>
        </w:rPr>
        <w:t>К</w:t>
      </w:r>
      <w:r w:rsidRPr="006D0E2C">
        <w:rPr>
          <w:rFonts w:ascii="Bookman Old Style" w:hAnsi="Bookman Old Style"/>
          <w:b w:val="0"/>
          <w:i/>
          <w:spacing w:val="10"/>
          <w:szCs w:val="18"/>
          <w:lang w:val="uk-UA"/>
        </w:rPr>
        <w:t>редитна спілка «</w:t>
      </w:r>
      <w:r w:rsidRPr="001433D2">
        <w:rPr>
          <w:rFonts w:ascii="Bookman Old Style" w:hAnsi="Bookman Old Style"/>
          <w:b w:val="0"/>
          <w:i/>
          <w:spacing w:val="10"/>
          <w:szCs w:val="18"/>
          <w:lang w:val="uk-UA"/>
        </w:rPr>
        <w:t>Тріумф</w:t>
      </w:r>
      <w:r w:rsidRPr="006D0E2C">
        <w:rPr>
          <w:rFonts w:ascii="Bookman Old Style" w:hAnsi="Bookman Old Style"/>
          <w:b w:val="0"/>
          <w:i/>
          <w:spacing w:val="10"/>
          <w:szCs w:val="18"/>
          <w:lang w:val="uk-UA"/>
        </w:rPr>
        <w:t>»</w:t>
      </w:r>
    </w:p>
    <w:p w:rsidR="00C72D72" w:rsidRPr="006D0E2C" w:rsidRDefault="00C72D72" w:rsidP="00C72D72">
      <w:pPr>
        <w:pStyle w:val="KopfzeileDGR"/>
        <w:pBdr>
          <w:bottom w:val="none" w:sz="0" w:space="0" w:color="auto"/>
        </w:pBdr>
        <w:spacing w:before="0" w:after="0"/>
        <w:ind w:left="0"/>
        <w:jc w:val="right"/>
        <w:rPr>
          <w:rFonts w:ascii="Bookman Old Style" w:hAnsi="Bookman Old Style"/>
          <w:b w:val="0"/>
          <w:i/>
          <w:spacing w:val="10"/>
          <w:szCs w:val="18"/>
          <w:lang w:val="uk-UA"/>
        </w:rPr>
      </w:pPr>
      <w:r w:rsidRPr="006D0E2C">
        <w:rPr>
          <w:rFonts w:ascii="Bookman Old Style" w:hAnsi="Bookman Old Style"/>
          <w:b w:val="0"/>
          <w:i/>
          <w:spacing w:val="10"/>
          <w:szCs w:val="18"/>
          <w:lang w:val="uk-UA"/>
        </w:rPr>
        <w:t>фінансова звітність на 31 грудня 201</w:t>
      </w:r>
      <w:r w:rsidRPr="0095302F">
        <w:rPr>
          <w:rFonts w:ascii="Bookman Old Style" w:hAnsi="Bookman Old Style"/>
          <w:b w:val="0"/>
          <w:i/>
          <w:spacing w:val="10"/>
          <w:szCs w:val="18"/>
          <w:lang w:val="ru-RU"/>
        </w:rPr>
        <w:t>6</w:t>
      </w:r>
      <w:r w:rsidRPr="006D0E2C">
        <w:rPr>
          <w:rFonts w:ascii="Bookman Old Style" w:hAnsi="Bookman Old Style"/>
          <w:b w:val="0"/>
          <w:i/>
          <w:spacing w:val="10"/>
          <w:szCs w:val="18"/>
          <w:lang w:val="uk-UA"/>
        </w:rPr>
        <w:t xml:space="preserve"> року</w:t>
      </w:r>
    </w:p>
    <w:p w:rsidR="00C72D72" w:rsidRPr="006D0E2C" w:rsidRDefault="00C72D72" w:rsidP="00C72D72">
      <w:pPr>
        <w:pStyle w:val="KopfzeileDGR"/>
        <w:pBdr>
          <w:bottom w:val="none" w:sz="0" w:space="0" w:color="auto"/>
        </w:pBdr>
        <w:spacing w:before="0" w:after="0"/>
        <w:ind w:left="0"/>
        <w:rPr>
          <w:rFonts w:ascii="Bookman Old Style" w:hAnsi="Bookman Old Style"/>
          <w:b w:val="0"/>
          <w:i/>
          <w:spacing w:val="10"/>
          <w:szCs w:val="18"/>
          <w:lang w:val="uk-UA"/>
        </w:rPr>
      </w:pPr>
      <w:r>
        <w:rPr>
          <w:rFonts w:ascii="Bookman Old Style" w:hAnsi="Bookman Old Style"/>
          <w:b w:val="0"/>
          <w:i/>
          <w:spacing w:val="10"/>
          <w:szCs w:val="18"/>
          <w:lang w:val="uk-UA"/>
        </w:rPr>
        <w:t xml:space="preserve">                                                                          </w:t>
      </w:r>
      <w:r w:rsidR="002D4E0F">
        <w:rPr>
          <w:rFonts w:ascii="Bookman Old Style" w:hAnsi="Bookman Old Style"/>
          <w:b w:val="0"/>
          <w:i/>
          <w:spacing w:val="10"/>
          <w:szCs w:val="18"/>
          <w:lang w:val="uk-UA"/>
        </w:rPr>
        <w:t xml:space="preserve">                 </w:t>
      </w:r>
      <w:r>
        <w:rPr>
          <w:rFonts w:ascii="Bookman Old Style" w:hAnsi="Bookman Old Style"/>
          <w:b w:val="0"/>
          <w:i/>
          <w:spacing w:val="10"/>
          <w:szCs w:val="18"/>
          <w:lang w:val="uk-UA"/>
        </w:rPr>
        <w:t xml:space="preserve"> </w:t>
      </w:r>
      <w:r w:rsidRPr="006D0E2C">
        <w:rPr>
          <w:rFonts w:ascii="Bookman Old Style" w:hAnsi="Bookman Old Style"/>
          <w:b w:val="0"/>
          <w:i/>
          <w:spacing w:val="10"/>
          <w:szCs w:val="18"/>
          <w:lang w:val="uk-UA"/>
        </w:rPr>
        <w:t>та за рік, що закінчився на зазначену дату</w:t>
      </w:r>
    </w:p>
    <w:p w:rsidR="002E53D9" w:rsidRDefault="00C72D72" w:rsidP="00C72D72">
      <w:pPr>
        <w:rPr>
          <w:rFonts w:ascii="Bookman Old Style" w:hAnsi="Bookman Old Style"/>
          <w:i/>
          <w:spacing w:val="10"/>
          <w:szCs w:val="18"/>
          <w:lang w:val="uk-UA"/>
        </w:rPr>
      </w:pPr>
      <w:r>
        <w:rPr>
          <w:rFonts w:ascii="Bookman Old Style" w:hAnsi="Bookman Old Style"/>
          <w:i/>
          <w:spacing w:val="10"/>
          <w:szCs w:val="18"/>
          <w:lang w:val="uk-UA"/>
        </w:rPr>
        <w:t xml:space="preserve">                                                                      </w:t>
      </w:r>
      <w:r w:rsidR="002D4E0F">
        <w:rPr>
          <w:rFonts w:ascii="Bookman Old Style" w:hAnsi="Bookman Old Style"/>
          <w:i/>
          <w:spacing w:val="10"/>
          <w:szCs w:val="18"/>
          <w:lang w:val="uk-UA"/>
        </w:rPr>
        <w:t xml:space="preserve">               </w:t>
      </w:r>
      <w:r w:rsidRPr="006D0E2C">
        <w:rPr>
          <w:rFonts w:ascii="Bookman Old Style" w:hAnsi="Bookman Old Style"/>
          <w:i/>
          <w:spacing w:val="10"/>
          <w:szCs w:val="18"/>
          <w:lang w:val="uk-UA"/>
        </w:rPr>
        <w:t xml:space="preserve">Примітки до фінансової </w:t>
      </w:r>
      <w:r>
        <w:rPr>
          <w:rFonts w:ascii="Bookman Old Style" w:hAnsi="Bookman Old Style"/>
          <w:i/>
          <w:spacing w:val="10"/>
          <w:szCs w:val="18"/>
          <w:lang w:val="uk-UA"/>
        </w:rPr>
        <w:t>звітності</w:t>
      </w:r>
    </w:p>
    <w:p w:rsidR="00C72D72" w:rsidRDefault="00C72D72" w:rsidP="00C72D72">
      <w:pPr>
        <w:rPr>
          <w:rFonts w:ascii="Bookman Old Style" w:hAnsi="Bookman Old Style"/>
          <w:i/>
          <w:spacing w:val="10"/>
          <w:szCs w:val="18"/>
          <w:lang w:val="uk-UA"/>
        </w:rPr>
      </w:pPr>
    </w:p>
    <w:p w:rsidR="00C72D72" w:rsidRPr="000A4209" w:rsidRDefault="00C72D72" w:rsidP="002D4E0F">
      <w:pPr>
        <w:shd w:val="clear" w:color="auto" w:fill="FFFFFF"/>
        <w:outlineLvl w:val="0"/>
        <w:rPr>
          <w:rFonts w:ascii="Bookman Old Style" w:hAnsi="Bookman Old Style"/>
          <w:b/>
          <w:bCs/>
          <w:lang w:val="uk-UA"/>
        </w:rPr>
      </w:pPr>
      <w:r w:rsidRPr="000A4209">
        <w:rPr>
          <w:rFonts w:ascii="Bookman Old Style" w:hAnsi="Bookman Old Style"/>
          <w:b/>
          <w:bCs/>
          <w:lang w:val="uk-UA"/>
        </w:rPr>
        <w:t>Примітка 1. Інформація про кредитну спілку</w:t>
      </w:r>
    </w:p>
    <w:p w:rsidR="00C72D72" w:rsidRPr="00B20CEF" w:rsidRDefault="00C72D72" w:rsidP="00C72D72">
      <w:pPr>
        <w:shd w:val="clear" w:color="auto" w:fill="FFFFFF"/>
        <w:spacing w:before="60"/>
        <w:jc w:val="both"/>
        <w:rPr>
          <w:rFonts w:ascii="Bookman Old Style" w:hAnsi="Bookman Old Style"/>
          <w:lang w:val="uk-UA"/>
        </w:rPr>
      </w:pPr>
      <w:r w:rsidRPr="00B20CEF">
        <w:rPr>
          <w:rFonts w:ascii="Bookman Old Style" w:hAnsi="Bookman Old Style"/>
          <w:lang w:val="uk-UA"/>
        </w:rPr>
        <w:t xml:space="preserve">Кредитна спілка «Тріумф» (далі – кредитна спілка) створена відповідно до Закону України «Про кредитні спілки». Під час виконання своїх функцій керується законодавчими актами України та нормативно-правовими актами Національної комісії, що здійснює державне регулювання у сфері ринків фінансових послуг (далі – </w:t>
      </w:r>
      <w:proofErr w:type="spellStart"/>
      <w:r w:rsidRPr="00B20CEF">
        <w:rPr>
          <w:rFonts w:ascii="Bookman Old Style" w:hAnsi="Bookman Old Style"/>
          <w:lang w:val="uk-UA"/>
        </w:rPr>
        <w:t>Нацкомфінпослуг</w:t>
      </w:r>
      <w:proofErr w:type="spellEnd"/>
      <w:r w:rsidRPr="00B20CEF">
        <w:rPr>
          <w:rFonts w:ascii="Bookman Old Style" w:hAnsi="Bookman Old Style"/>
          <w:lang w:val="uk-UA"/>
        </w:rPr>
        <w:t>).</w:t>
      </w:r>
    </w:p>
    <w:p w:rsidR="00C72D72" w:rsidRPr="00B20CEF" w:rsidRDefault="00C72D72" w:rsidP="00C72D72">
      <w:pPr>
        <w:shd w:val="clear" w:color="auto" w:fill="FFFFFF"/>
        <w:spacing w:before="60"/>
        <w:jc w:val="both"/>
        <w:rPr>
          <w:rFonts w:ascii="Bookman Old Style" w:hAnsi="Bookman Old Style"/>
          <w:lang w:val="uk-UA"/>
        </w:rPr>
      </w:pPr>
      <w:r w:rsidRPr="00B20CEF">
        <w:rPr>
          <w:rFonts w:ascii="Bookman Old Style" w:hAnsi="Bookman Old Style"/>
          <w:lang w:val="uk-UA"/>
        </w:rPr>
        <w:t xml:space="preserve">Кредитна спілка - заснована і діє на підставі рішення установчих зборів її засновників від 04 липня 2009 р. </w:t>
      </w:r>
    </w:p>
    <w:p w:rsidR="00C72D72" w:rsidRDefault="00C72D72" w:rsidP="00C72D72">
      <w:pPr>
        <w:shd w:val="clear" w:color="auto" w:fill="FFFFFF"/>
        <w:spacing w:before="60"/>
        <w:jc w:val="both"/>
        <w:rPr>
          <w:rFonts w:ascii="Bookman Old Style" w:hAnsi="Bookman Old Style"/>
          <w:lang w:val="uk-UA"/>
        </w:rPr>
      </w:pPr>
      <w:r w:rsidRPr="00B20CEF">
        <w:rPr>
          <w:rFonts w:ascii="Bookman Old Style" w:hAnsi="Bookman Old Style"/>
          <w:lang w:val="uk-UA"/>
        </w:rPr>
        <w:t>Державна реєстрація Кредитної спі</w:t>
      </w:r>
      <w:r>
        <w:rPr>
          <w:rFonts w:ascii="Bookman Old Style" w:hAnsi="Bookman Old Style"/>
          <w:lang w:val="uk-UA"/>
        </w:rPr>
        <w:t>лки здійснена 14.08.2009 р.</w:t>
      </w:r>
      <w:r w:rsidRPr="00B20CEF">
        <w:rPr>
          <w:rFonts w:ascii="Bookman Old Style" w:hAnsi="Bookman Old Style"/>
          <w:lang w:val="uk-UA"/>
        </w:rPr>
        <w:t>, № запису 10741020000034327 (Свідоцтво серія А01 № 306163</w:t>
      </w:r>
      <w:r>
        <w:rPr>
          <w:rFonts w:ascii="Bookman Old Style" w:hAnsi="Bookman Old Style"/>
          <w:lang w:val="uk-UA"/>
        </w:rPr>
        <w:t xml:space="preserve">). </w:t>
      </w:r>
    </w:p>
    <w:p w:rsidR="00C72D72" w:rsidRPr="00B20CEF" w:rsidRDefault="00C72D72" w:rsidP="00C72D72">
      <w:pPr>
        <w:shd w:val="clear" w:color="auto" w:fill="FFFFFF"/>
        <w:spacing w:before="60"/>
        <w:jc w:val="both"/>
        <w:rPr>
          <w:rFonts w:ascii="Bookman Old Style" w:hAnsi="Bookman Old Style"/>
          <w:lang w:val="uk-UA"/>
        </w:rPr>
      </w:pPr>
      <w:r w:rsidRPr="00B20CEF">
        <w:rPr>
          <w:rFonts w:ascii="Bookman Old Style" w:hAnsi="Bookman Old Style"/>
          <w:lang w:val="uk-UA"/>
        </w:rPr>
        <w:t>Кредитна спілка є самостійним суб’єктом.</w:t>
      </w:r>
    </w:p>
    <w:p w:rsidR="00C72D72" w:rsidRPr="00B20CEF" w:rsidRDefault="00C72D72" w:rsidP="00C72D72">
      <w:pPr>
        <w:shd w:val="clear" w:color="auto" w:fill="FFFFFF"/>
        <w:spacing w:before="60"/>
        <w:jc w:val="both"/>
        <w:rPr>
          <w:rFonts w:ascii="Bookman Old Style" w:hAnsi="Bookman Old Style"/>
          <w:lang w:val="uk-UA"/>
        </w:rPr>
      </w:pPr>
      <w:r w:rsidRPr="00B20CEF">
        <w:rPr>
          <w:rFonts w:ascii="Bookman Old Style" w:hAnsi="Bookman Old Style"/>
          <w:lang w:val="uk-UA"/>
        </w:rPr>
        <w:t xml:space="preserve">Кредитна спілка заснована фізичними особами на кооперативних засадах з метою задоволення потреб її членів у взаємному кредитуванні та наданні фінансових послуг за рахунок об'єднаних грошових внесків членів кредитної спілки, </w:t>
      </w:r>
      <w:r w:rsidRPr="00B20CEF">
        <w:rPr>
          <w:rFonts w:ascii="Bookman Old Style" w:hAnsi="Bookman Old Style"/>
          <w:b/>
          <w:lang w:val="uk-UA"/>
        </w:rPr>
        <w:t>а саме:</w:t>
      </w:r>
    </w:p>
    <w:p w:rsidR="00C72D72" w:rsidRPr="00124CF1" w:rsidRDefault="00C72D72" w:rsidP="00C72D72">
      <w:pPr>
        <w:pStyle w:val="a3"/>
        <w:numPr>
          <w:ilvl w:val="0"/>
          <w:numId w:val="1"/>
        </w:numPr>
        <w:shd w:val="clear" w:color="auto" w:fill="FFFFFF"/>
        <w:spacing w:after="0" w:line="240" w:lineRule="auto"/>
        <w:ind w:left="714" w:hanging="357"/>
        <w:jc w:val="both"/>
        <w:rPr>
          <w:rFonts w:ascii="Bookman Old Style" w:hAnsi="Bookman Old Style"/>
          <w:sz w:val="20"/>
          <w:szCs w:val="20"/>
          <w:lang w:val="uk-UA"/>
        </w:rPr>
      </w:pPr>
      <w:r w:rsidRPr="00124CF1">
        <w:rPr>
          <w:rFonts w:ascii="Bookman Old Style" w:hAnsi="Bookman Old Style"/>
          <w:sz w:val="20"/>
          <w:szCs w:val="20"/>
          <w:lang w:val="uk-UA"/>
        </w:rPr>
        <w:t>надає кредити своїм членам на умовах їх платності, строковості та забезпеченості в готівковій та безготівковій формі;</w:t>
      </w:r>
      <w:r>
        <w:rPr>
          <w:rFonts w:ascii="Bookman Old Style" w:hAnsi="Bookman Old Style"/>
          <w:sz w:val="20"/>
          <w:szCs w:val="20"/>
          <w:lang w:val="uk-UA"/>
        </w:rPr>
        <w:t xml:space="preserve"> </w:t>
      </w:r>
      <w:r w:rsidRPr="00124CF1">
        <w:rPr>
          <w:rFonts w:ascii="Bookman Old Style" w:hAnsi="Bookman Old Style"/>
          <w:i/>
          <w:sz w:val="20"/>
          <w:szCs w:val="20"/>
          <w:lang w:val="uk-UA"/>
        </w:rPr>
        <w:t>за рахунок</w:t>
      </w:r>
    </w:p>
    <w:p w:rsidR="00C72D72" w:rsidRPr="00124CF1" w:rsidRDefault="00C72D72" w:rsidP="00C72D72">
      <w:pPr>
        <w:pStyle w:val="a3"/>
        <w:numPr>
          <w:ilvl w:val="0"/>
          <w:numId w:val="1"/>
        </w:numPr>
        <w:shd w:val="clear" w:color="auto" w:fill="FFFFFF"/>
        <w:spacing w:after="0" w:line="240" w:lineRule="auto"/>
        <w:ind w:left="714" w:hanging="357"/>
        <w:jc w:val="both"/>
        <w:rPr>
          <w:rFonts w:ascii="Bookman Old Style" w:hAnsi="Bookman Old Style"/>
          <w:sz w:val="20"/>
          <w:szCs w:val="20"/>
          <w:lang w:val="uk-UA"/>
        </w:rPr>
      </w:pPr>
      <w:r>
        <w:rPr>
          <w:rFonts w:ascii="Bookman Old Style" w:hAnsi="Bookman Old Style"/>
          <w:sz w:val="20"/>
          <w:szCs w:val="20"/>
          <w:lang w:val="uk-UA"/>
        </w:rPr>
        <w:t>внесків кредитної спілки до пайового та іншого додаткового капіталу</w:t>
      </w:r>
      <w:r w:rsidRPr="004A3411">
        <w:rPr>
          <w:rFonts w:ascii="Bookman Old Style" w:hAnsi="Bookman Old Style"/>
          <w:sz w:val="20"/>
          <w:szCs w:val="20"/>
          <w:lang w:val="uk-UA"/>
        </w:rPr>
        <w:t>;</w:t>
      </w:r>
      <w:r>
        <w:rPr>
          <w:rFonts w:ascii="Bookman Old Style" w:hAnsi="Bookman Old Style"/>
          <w:sz w:val="20"/>
          <w:szCs w:val="20"/>
          <w:lang w:val="uk-UA"/>
        </w:rPr>
        <w:t xml:space="preserve"> </w:t>
      </w:r>
      <w:r w:rsidRPr="005E5D98">
        <w:rPr>
          <w:rFonts w:ascii="Bookman Old Style" w:hAnsi="Bookman Old Style"/>
          <w:i/>
          <w:sz w:val="20"/>
          <w:szCs w:val="20"/>
          <w:lang w:val="uk-UA"/>
        </w:rPr>
        <w:t>та</w:t>
      </w:r>
      <w:r w:rsidRPr="005E5D98">
        <w:rPr>
          <w:rFonts w:ascii="Bookman Old Style" w:hAnsi="Bookman Old Style"/>
          <w:i/>
          <w:sz w:val="20"/>
          <w:szCs w:val="20"/>
        </w:rPr>
        <w:t>/</w:t>
      </w:r>
      <w:proofErr w:type="spellStart"/>
      <w:r w:rsidRPr="005E5D98">
        <w:rPr>
          <w:rFonts w:ascii="Bookman Old Style" w:hAnsi="Bookman Old Style"/>
          <w:i/>
          <w:sz w:val="20"/>
          <w:szCs w:val="20"/>
        </w:rPr>
        <w:t>або</w:t>
      </w:r>
      <w:proofErr w:type="spellEnd"/>
    </w:p>
    <w:p w:rsidR="00C72D72" w:rsidRDefault="00C72D72" w:rsidP="00C72D72">
      <w:pPr>
        <w:pStyle w:val="a3"/>
        <w:numPr>
          <w:ilvl w:val="0"/>
          <w:numId w:val="1"/>
        </w:numPr>
        <w:shd w:val="clear" w:color="auto" w:fill="FFFFFF"/>
        <w:spacing w:after="0" w:line="240" w:lineRule="auto"/>
        <w:ind w:left="714" w:hanging="357"/>
        <w:jc w:val="both"/>
        <w:rPr>
          <w:rFonts w:ascii="Bookman Old Style" w:hAnsi="Bookman Old Style"/>
          <w:sz w:val="20"/>
          <w:szCs w:val="20"/>
          <w:lang w:val="uk-UA"/>
        </w:rPr>
      </w:pPr>
      <w:r w:rsidRPr="004A3411">
        <w:rPr>
          <w:rFonts w:ascii="Bookman Old Style" w:hAnsi="Bookman Old Style"/>
          <w:sz w:val="20"/>
          <w:szCs w:val="20"/>
          <w:lang w:val="uk-UA"/>
        </w:rPr>
        <w:t>залуч</w:t>
      </w:r>
      <w:r>
        <w:rPr>
          <w:rFonts w:ascii="Bookman Old Style" w:hAnsi="Bookman Old Style"/>
          <w:sz w:val="20"/>
          <w:szCs w:val="20"/>
          <w:lang w:val="uk-UA"/>
        </w:rPr>
        <w:t>ення</w:t>
      </w:r>
      <w:r w:rsidRPr="004A3411">
        <w:rPr>
          <w:rFonts w:ascii="Bookman Old Style" w:hAnsi="Bookman Old Style"/>
          <w:sz w:val="20"/>
          <w:szCs w:val="20"/>
          <w:lang w:val="uk-UA"/>
        </w:rPr>
        <w:t xml:space="preserve"> на договірних умовах внески (вклади) своїх членів на депозитні рахунки як у готівковій, так і в безготівковій формі. </w:t>
      </w:r>
    </w:p>
    <w:p w:rsidR="00C72D72" w:rsidRPr="00B20CEF" w:rsidRDefault="00C72D72" w:rsidP="00C72D72">
      <w:pPr>
        <w:shd w:val="clear" w:color="auto" w:fill="FFFFFF"/>
        <w:spacing w:before="60"/>
        <w:jc w:val="both"/>
        <w:rPr>
          <w:rFonts w:ascii="Bookman Old Style" w:hAnsi="Bookman Old Style"/>
          <w:lang w:val="uk-UA"/>
        </w:rPr>
      </w:pPr>
      <w:r w:rsidRPr="00B20CEF">
        <w:rPr>
          <w:rFonts w:ascii="Bookman Old Style" w:hAnsi="Bookman Old Style"/>
          <w:lang w:val="uk-UA"/>
        </w:rPr>
        <w:t>Членами кредитної спілки є особи, які постійно проживають на території України і є членами Всеукраїнської Молодіжної Громадської Організації «Молодь України за Майбутнє».</w:t>
      </w:r>
    </w:p>
    <w:p w:rsidR="00C72D72" w:rsidRPr="00B20CEF" w:rsidRDefault="00C72D72" w:rsidP="00C72D72">
      <w:pPr>
        <w:shd w:val="clear" w:color="auto" w:fill="FFFFFF"/>
        <w:spacing w:before="60"/>
        <w:jc w:val="both"/>
        <w:rPr>
          <w:rFonts w:ascii="Bookman Old Style" w:hAnsi="Bookman Old Style"/>
          <w:lang w:val="uk-UA"/>
        </w:rPr>
      </w:pPr>
      <w:r w:rsidRPr="00B20CEF">
        <w:rPr>
          <w:rFonts w:ascii="Bookman Old Style" w:hAnsi="Bookman Old Style"/>
          <w:lang w:val="uk-UA"/>
        </w:rPr>
        <w:t>Реєстрація фінансової установи здійснена Державною комісією з регулювання ринків фінансових послуг України 15.04.2010 р. № </w:t>
      </w:r>
      <w:proofErr w:type="spellStart"/>
      <w:r w:rsidRPr="00B20CEF">
        <w:rPr>
          <w:rFonts w:ascii="Bookman Old Style" w:hAnsi="Bookman Old Style"/>
          <w:lang w:val="uk-UA"/>
        </w:rPr>
        <w:t>ріш</w:t>
      </w:r>
      <w:proofErr w:type="spellEnd"/>
      <w:r w:rsidRPr="00B20CEF">
        <w:rPr>
          <w:rFonts w:ascii="Bookman Old Style" w:hAnsi="Bookman Old Style"/>
          <w:lang w:val="uk-UA"/>
        </w:rPr>
        <w:t xml:space="preserve">. 316 (реєстраційний № 14102496), про що видане </w:t>
      </w:r>
      <w:r>
        <w:rPr>
          <w:rFonts w:ascii="Bookman Old Style" w:hAnsi="Bookman Old Style"/>
          <w:lang w:val="uk-UA"/>
        </w:rPr>
        <w:t>с</w:t>
      </w:r>
      <w:r w:rsidRPr="00B20CEF">
        <w:rPr>
          <w:rFonts w:ascii="Bookman Old Style" w:hAnsi="Bookman Old Style"/>
          <w:lang w:val="uk-UA"/>
        </w:rPr>
        <w:t xml:space="preserve">відоцтво серії </w:t>
      </w:r>
      <w:proofErr w:type="spellStart"/>
      <w:r w:rsidRPr="00B20CEF">
        <w:rPr>
          <w:rFonts w:ascii="Bookman Old Style" w:hAnsi="Bookman Old Style"/>
          <w:lang w:val="uk-UA"/>
        </w:rPr>
        <w:t>КС</w:t>
      </w:r>
      <w:proofErr w:type="spellEnd"/>
      <w:r w:rsidRPr="00B20CEF">
        <w:rPr>
          <w:rFonts w:ascii="Bookman Old Style" w:hAnsi="Bookman Old Style"/>
          <w:lang w:val="uk-UA"/>
        </w:rPr>
        <w:t xml:space="preserve"> № 918. </w:t>
      </w:r>
    </w:p>
    <w:p w:rsidR="00C72D72" w:rsidRPr="00B20CEF" w:rsidRDefault="00C72D72" w:rsidP="00C72D72">
      <w:pPr>
        <w:shd w:val="clear" w:color="auto" w:fill="FFFFFF"/>
        <w:spacing w:before="60"/>
        <w:jc w:val="both"/>
        <w:rPr>
          <w:rFonts w:ascii="Bookman Old Style" w:hAnsi="Bookman Old Style"/>
          <w:lang w:val="uk-UA"/>
        </w:rPr>
      </w:pPr>
      <w:r w:rsidRPr="00B20CEF">
        <w:rPr>
          <w:rFonts w:ascii="Bookman Old Style" w:hAnsi="Bookman Old Style"/>
          <w:lang w:val="uk-UA"/>
        </w:rPr>
        <w:t>Кредитна спілка</w:t>
      </w:r>
      <w:r>
        <w:rPr>
          <w:rFonts w:ascii="Bookman Old Style" w:hAnsi="Bookman Old Style"/>
          <w:lang w:val="uk-UA"/>
        </w:rPr>
        <w:t>,</w:t>
      </w:r>
      <w:r w:rsidRPr="00B20CEF">
        <w:rPr>
          <w:rFonts w:ascii="Bookman Old Style" w:hAnsi="Bookman Old Style"/>
          <w:lang w:val="uk-UA"/>
        </w:rPr>
        <w:t xml:space="preserve"> </w:t>
      </w:r>
      <w:r>
        <w:rPr>
          <w:rFonts w:ascii="Bookman Old Style" w:hAnsi="Bookman Old Style"/>
          <w:lang w:val="uk-UA"/>
        </w:rPr>
        <w:t>в предста</w:t>
      </w:r>
      <w:r w:rsidR="00707177">
        <w:rPr>
          <w:rFonts w:ascii="Bookman Old Style" w:hAnsi="Bookman Old Style"/>
          <w:lang w:val="uk-UA"/>
        </w:rPr>
        <w:t>в</w:t>
      </w:r>
      <w:r>
        <w:rPr>
          <w:rFonts w:ascii="Bookman Old Style" w:hAnsi="Bookman Old Style"/>
          <w:lang w:val="uk-UA"/>
        </w:rPr>
        <w:t xml:space="preserve">лених звітних періодах, не </w:t>
      </w:r>
      <w:r w:rsidRPr="00B20CEF">
        <w:rPr>
          <w:rFonts w:ascii="Bookman Old Style" w:hAnsi="Bookman Old Style"/>
          <w:lang w:val="uk-UA"/>
        </w:rPr>
        <w:t>здійсню</w:t>
      </w:r>
      <w:r>
        <w:rPr>
          <w:rFonts w:ascii="Bookman Old Style" w:hAnsi="Bookman Old Style"/>
          <w:lang w:val="uk-UA"/>
        </w:rPr>
        <w:t>вала</w:t>
      </w:r>
      <w:r w:rsidRPr="00B20CEF">
        <w:rPr>
          <w:rFonts w:ascii="Bookman Old Style" w:hAnsi="Bookman Old Style"/>
          <w:lang w:val="uk-UA"/>
        </w:rPr>
        <w:t xml:space="preserve"> діяльність, яка потребу</w:t>
      </w:r>
      <w:r>
        <w:rPr>
          <w:rFonts w:ascii="Bookman Old Style" w:hAnsi="Bookman Old Style"/>
          <w:lang w:val="uk-UA"/>
        </w:rPr>
        <w:t>вала</w:t>
      </w:r>
      <w:r w:rsidRPr="00B20CEF">
        <w:rPr>
          <w:rFonts w:ascii="Bookman Old Style" w:hAnsi="Bookman Old Style"/>
          <w:lang w:val="uk-UA"/>
        </w:rPr>
        <w:t xml:space="preserve"> отримання ліцензій відповідно </w:t>
      </w:r>
      <w:r>
        <w:rPr>
          <w:rFonts w:ascii="Bookman Old Style" w:hAnsi="Bookman Old Style"/>
          <w:lang w:val="uk-UA"/>
        </w:rPr>
        <w:t xml:space="preserve">до вимог чинного законодавства, зокрема </w:t>
      </w:r>
      <w:r w:rsidRPr="004A3411">
        <w:rPr>
          <w:rFonts w:ascii="Bookman Old Style" w:hAnsi="Bookman Old Style"/>
          <w:lang w:val="uk-UA"/>
        </w:rPr>
        <w:t>на залученн</w:t>
      </w:r>
      <w:r>
        <w:rPr>
          <w:rFonts w:ascii="Bookman Old Style" w:hAnsi="Bookman Old Style"/>
          <w:lang w:val="uk-UA"/>
        </w:rPr>
        <w:t>я</w:t>
      </w:r>
      <w:r w:rsidRPr="004A3411">
        <w:rPr>
          <w:rFonts w:ascii="Bookman Old Style" w:hAnsi="Bookman Old Style"/>
          <w:lang w:val="uk-UA"/>
        </w:rPr>
        <w:t xml:space="preserve"> внесків (вкладів) членів кредитної спілки на депозитні рахунки</w:t>
      </w:r>
      <w:r>
        <w:rPr>
          <w:rFonts w:ascii="Bookman Old Style" w:hAnsi="Bookman Old Style"/>
          <w:lang w:val="uk-UA"/>
        </w:rPr>
        <w:t>.</w:t>
      </w:r>
    </w:p>
    <w:p w:rsidR="00C72D72" w:rsidRPr="00B20CEF" w:rsidRDefault="00C72D72" w:rsidP="00C72D72">
      <w:pPr>
        <w:shd w:val="clear" w:color="auto" w:fill="FFFFFF"/>
        <w:spacing w:before="60"/>
        <w:jc w:val="both"/>
        <w:rPr>
          <w:rFonts w:ascii="Bookman Old Style" w:hAnsi="Bookman Old Style"/>
          <w:lang w:val="uk-UA"/>
        </w:rPr>
      </w:pPr>
      <w:r w:rsidRPr="00B20CEF">
        <w:rPr>
          <w:rFonts w:ascii="Bookman Old Style" w:hAnsi="Bookman Old Style"/>
          <w:lang w:val="uk-UA"/>
        </w:rPr>
        <w:t xml:space="preserve">Місцезнаходження, за яким знаходиться та здійснює діяльність виконавчий орган </w:t>
      </w:r>
      <w:r>
        <w:rPr>
          <w:rFonts w:ascii="Bookman Old Style" w:hAnsi="Bookman Old Style"/>
          <w:lang w:val="uk-UA"/>
        </w:rPr>
        <w:t>к</w:t>
      </w:r>
      <w:r w:rsidRPr="00B20CEF">
        <w:rPr>
          <w:rFonts w:ascii="Bookman Old Style" w:hAnsi="Bookman Old Style"/>
          <w:lang w:val="uk-UA"/>
        </w:rPr>
        <w:t>редитної спілки, є адреса: 08110, Київська обл.,</w:t>
      </w:r>
      <w:proofErr w:type="spellStart"/>
      <w:r w:rsidRPr="00B20CEF">
        <w:rPr>
          <w:rFonts w:ascii="Bookman Old Style" w:hAnsi="Bookman Old Style"/>
          <w:lang w:val="uk-UA"/>
        </w:rPr>
        <w:t>Києво-Святошинський</w:t>
      </w:r>
      <w:proofErr w:type="spellEnd"/>
      <w:r w:rsidRPr="00B20CEF">
        <w:rPr>
          <w:rFonts w:ascii="Bookman Old Style" w:hAnsi="Bookman Old Style"/>
          <w:lang w:val="uk-UA"/>
        </w:rPr>
        <w:t xml:space="preserve"> район,село </w:t>
      </w:r>
      <w:proofErr w:type="spellStart"/>
      <w:r w:rsidRPr="00B20CEF">
        <w:rPr>
          <w:rFonts w:ascii="Bookman Old Style" w:hAnsi="Bookman Old Style"/>
          <w:lang w:val="uk-UA"/>
        </w:rPr>
        <w:t>Михайлівка-Рубежівка</w:t>
      </w:r>
      <w:proofErr w:type="spellEnd"/>
      <w:r w:rsidRPr="00B20CEF">
        <w:rPr>
          <w:rFonts w:ascii="Bookman Old Style" w:hAnsi="Bookman Old Style"/>
          <w:lang w:val="uk-UA"/>
        </w:rPr>
        <w:t xml:space="preserve">, </w:t>
      </w:r>
      <w:proofErr w:type="spellStart"/>
      <w:r w:rsidRPr="00B20CEF">
        <w:rPr>
          <w:rFonts w:ascii="Bookman Old Style" w:hAnsi="Bookman Old Style"/>
          <w:lang w:val="uk-UA"/>
        </w:rPr>
        <w:t>вул.Пролетарська</w:t>
      </w:r>
      <w:proofErr w:type="spellEnd"/>
      <w:r w:rsidRPr="00B20CEF">
        <w:rPr>
          <w:rFonts w:ascii="Bookman Old Style" w:hAnsi="Bookman Old Style"/>
          <w:lang w:val="uk-UA"/>
        </w:rPr>
        <w:t>, буд.2А</w:t>
      </w:r>
      <w:r>
        <w:rPr>
          <w:rFonts w:ascii="Bookman Old Style" w:hAnsi="Bookman Old Style"/>
          <w:lang w:val="uk-UA"/>
        </w:rPr>
        <w:t>.</w:t>
      </w:r>
    </w:p>
    <w:p w:rsidR="00C72D72" w:rsidRPr="00B20CEF" w:rsidRDefault="00C72D72" w:rsidP="00C72D72">
      <w:pPr>
        <w:shd w:val="clear" w:color="auto" w:fill="FFFFFF"/>
        <w:spacing w:before="60"/>
        <w:jc w:val="both"/>
        <w:rPr>
          <w:rFonts w:ascii="Bookman Old Style" w:hAnsi="Bookman Old Style"/>
          <w:lang w:val="uk-UA"/>
        </w:rPr>
      </w:pPr>
      <w:r w:rsidRPr="00B20CEF">
        <w:rPr>
          <w:rFonts w:ascii="Bookman Old Style" w:hAnsi="Bookman Old Style"/>
          <w:lang w:val="uk-UA"/>
        </w:rPr>
        <w:t xml:space="preserve">Органами управління кредитної спілки є загальні збори </w:t>
      </w:r>
      <w:r w:rsidRPr="002A3DC7">
        <w:rPr>
          <w:rFonts w:ascii="Bookman Old Style" w:hAnsi="Bookman Old Style"/>
          <w:lang w:val="uk-UA"/>
        </w:rPr>
        <w:t>(вищий орган управління)</w:t>
      </w:r>
      <w:r w:rsidRPr="00B20CEF">
        <w:rPr>
          <w:rFonts w:ascii="Bookman Old Style" w:hAnsi="Bookman Old Style"/>
          <w:lang w:val="uk-UA"/>
        </w:rPr>
        <w:t>, спостережна рада, ревізійна комісія, кредитний комітет, правління. Виконавчим органом є правління кредитної спілки, яке здійснює управління поточною діяльністю кредитної спілки.</w:t>
      </w:r>
      <w:r>
        <w:rPr>
          <w:rFonts w:ascii="Bookman Old Style" w:hAnsi="Bookman Old Style"/>
          <w:lang w:val="uk-UA"/>
        </w:rPr>
        <w:t xml:space="preserve"> </w:t>
      </w:r>
      <w:r w:rsidRPr="00B20CEF">
        <w:rPr>
          <w:rFonts w:ascii="Bookman Old Style" w:hAnsi="Bookman Old Style"/>
          <w:lang w:val="uk-UA"/>
        </w:rPr>
        <w:t>Правління вирішує всі питання діяльності кредитної спілки, крім тих, що належать до компетенції загальних зборів, спостережної ради та кредитного комітету. Правління кредитної спілки очолює голова правління. Нагляд за діяльністю правління здійснює спостережна рада кредитної спілки, члени якої обираються загальними зборами членів кредитної спілки у відповідності до чинного законодавства.</w:t>
      </w:r>
    </w:p>
    <w:p w:rsidR="00C72D72" w:rsidRPr="000A4209" w:rsidRDefault="00C72D72" w:rsidP="00C72D72">
      <w:pPr>
        <w:shd w:val="clear" w:color="auto" w:fill="FFFFFF"/>
        <w:spacing w:before="120"/>
        <w:rPr>
          <w:rFonts w:ascii="Bookman Old Style" w:hAnsi="Bookman Old Style"/>
          <w:b/>
          <w:bCs/>
          <w:lang w:val="uk-UA"/>
        </w:rPr>
      </w:pPr>
      <w:r w:rsidRPr="000A4209">
        <w:rPr>
          <w:rFonts w:ascii="Bookman Old Style" w:hAnsi="Bookman Old Style"/>
          <w:b/>
          <w:bCs/>
          <w:lang w:val="uk-UA"/>
        </w:rPr>
        <w:t>Примітка 2. Економічне середовище, в умовах якого кредитна спілка здійснює свою діяльність</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Діяльність кредитних спілок в Україні відбувалась та відбувається в умовах політичних та економічних змін, в умовах фінансової нестабільності, недосконалості законодавства, зниження платоспроможності та довіри позичальників до фінансово-кредитних установ. Майбутній напрямок і наслідки вдосконалення їхнього функціонування на фінансовому ринку наразі невідомі.</w:t>
      </w:r>
    </w:p>
    <w:p w:rsidR="00C72D72" w:rsidRPr="00C72D72" w:rsidRDefault="00C72D72" w:rsidP="00C72D72">
      <w:pPr>
        <w:shd w:val="clear" w:color="auto" w:fill="FFFFFF"/>
        <w:spacing w:before="60"/>
        <w:jc w:val="both"/>
        <w:rPr>
          <w:rFonts w:ascii="Bookman Old Style" w:hAnsi="Bookman Old Style"/>
        </w:rPr>
      </w:pPr>
      <w:r w:rsidRPr="004A3411">
        <w:rPr>
          <w:rFonts w:ascii="Bookman Old Style" w:hAnsi="Bookman Old Style"/>
          <w:lang w:val="uk-UA"/>
        </w:rPr>
        <w:t xml:space="preserve">Державне регулювання діяльності фінансових установ покладене на </w:t>
      </w:r>
      <w:proofErr w:type="spellStart"/>
      <w:r>
        <w:rPr>
          <w:rFonts w:ascii="Bookman Old Style" w:hAnsi="Bookman Old Style"/>
          <w:lang w:val="uk-UA"/>
        </w:rPr>
        <w:t>Нацкомфінпослуг</w:t>
      </w:r>
      <w:proofErr w:type="spellEnd"/>
      <w:r w:rsidRPr="004A3411">
        <w:rPr>
          <w:rFonts w:ascii="Bookman Old Style" w:hAnsi="Bookman Old Style"/>
          <w:lang w:val="uk-UA"/>
        </w:rPr>
        <w:t>. Нормативно-правова база, що покликана регулювати різні аспекти професійної діяльності на фінансовому ринку, є досить суперечливою та не повністю сформованою. Недосконале правове середовище і проблеми державного регулювання негативно впливають на діяльність кредитних спілок.</w:t>
      </w:r>
    </w:p>
    <w:p w:rsidR="00C72D72" w:rsidRDefault="00C72D72" w:rsidP="00C72D72">
      <w:pPr>
        <w:shd w:val="clear" w:color="auto" w:fill="FFFFFF"/>
        <w:spacing w:before="60"/>
        <w:jc w:val="both"/>
        <w:rPr>
          <w:rFonts w:ascii="Bookman Old Style" w:hAnsi="Bookman Old Style"/>
          <w:lang w:val="uk-UA"/>
        </w:rPr>
      </w:pPr>
      <w:r>
        <w:rPr>
          <w:rFonts w:ascii="Bookman Old Style" w:hAnsi="Bookman Old Style"/>
          <w:lang w:val="uk-UA"/>
        </w:rPr>
        <w:t>У результаті політичних і економічних потрясінь відбуло</w:t>
      </w:r>
      <w:r w:rsidR="002D4E0F">
        <w:rPr>
          <w:rFonts w:ascii="Bookman Old Style" w:hAnsi="Bookman Old Style"/>
          <w:lang w:val="uk-UA"/>
        </w:rPr>
        <w:t>с</w:t>
      </w:r>
      <w:r>
        <w:rPr>
          <w:rFonts w:ascii="Bookman Old Style" w:hAnsi="Bookman Old Style"/>
          <w:lang w:val="uk-UA"/>
        </w:rPr>
        <w:t>я поглиблення в країні економічної кризи зростання дефіциту державного бюджету та подальшого скорочення валютних резервів Національного банку України. Національний банк України, втративши левову частку резервів  втратив можливість утримувати курс на штучному рівні. За рік національна валюта України знову впала в ціні.</w:t>
      </w:r>
      <w:r w:rsidR="002D4E0F">
        <w:rPr>
          <w:rFonts w:ascii="Bookman Old Style" w:hAnsi="Bookman Old Style"/>
          <w:lang w:val="uk-UA"/>
        </w:rPr>
        <w:t xml:space="preserve"> Якщо на 1 січня 2016 року курс</w:t>
      </w:r>
      <w:r>
        <w:rPr>
          <w:rFonts w:ascii="Bookman Old Style" w:hAnsi="Bookman Old Style"/>
          <w:lang w:val="uk-UA"/>
        </w:rPr>
        <w:t xml:space="preserve"> долара до гривні, що встановлюється Національним банком становив 24 грн., то вже станом на 1 січня 2017 року він зріс до майже 28 гривень.</w:t>
      </w:r>
    </w:p>
    <w:p w:rsidR="00C72D72" w:rsidRPr="0095302F" w:rsidRDefault="00C72D72" w:rsidP="00C72D72">
      <w:pPr>
        <w:shd w:val="clear" w:color="auto" w:fill="FFFFFF"/>
        <w:spacing w:before="60"/>
        <w:jc w:val="both"/>
        <w:rPr>
          <w:rFonts w:ascii="Bookman Old Style" w:hAnsi="Bookman Old Style"/>
          <w:lang w:val="uk-UA"/>
        </w:rPr>
      </w:pPr>
      <w:r>
        <w:rPr>
          <w:rFonts w:ascii="Bookman Old Style" w:hAnsi="Bookman Old Style"/>
          <w:lang w:val="uk-UA"/>
        </w:rPr>
        <w:t>На значний прогрес з економічними реформами та реальною боротьбою із корупцією,</w:t>
      </w:r>
      <w:r w:rsidRPr="00C72D72">
        <w:rPr>
          <w:rFonts w:ascii="Bookman Old Style" w:hAnsi="Bookman Old Style"/>
          <w:lang w:val="uk-UA"/>
        </w:rPr>
        <w:t xml:space="preserve"> </w:t>
      </w:r>
      <w:r>
        <w:rPr>
          <w:rFonts w:ascii="Bookman Old Style" w:hAnsi="Bookman Old Style"/>
          <w:lang w:val="uk-UA"/>
        </w:rPr>
        <w:t>необхідність збільшення витрат на</w:t>
      </w:r>
      <w:r w:rsidR="002D4E0F">
        <w:rPr>
          <w:rFonts w:ascii="Bookman Old Style" w:hAnsi="Bookman Old Style"/>
          <w:lang w:val="uk-UA"/>
        </w:rPr>
        <w:t xml:space="preserve"> армію і силові структури, різке</w:t>
      </w:r>
      <w:r>
        <w:rPr>
          <w:rFonts w:ascii="Bookman Old Style" w:hAnsi="Bookman Old Style"/>
          <w:lang w:val="uk-UA"/>
        </w:rPr>
        <w:t xml:space="preserve"> зниження рівня життя насел</w:t>
      </w:r>
      <w:r w:rsidR="00AF69C9">
        <w:rPr>
          <w:rFonts w:ascii="Bookman Old Style" w:hAnsi="Bookman Old Style"/>
          <w:lang w:val="uk-UA"/>
        </w:rPr>
        <w:t xml:space="preserve">ення, значне збільшення витрат  </w:t>
      </w:r>
      <w:r>
        <w:rPr>
          <w:rFonts w:ascii="Bookman Old Style" w:hAnsi="Bookman Old Style"/>
          <w:lang w:val="uk-UA"/>
        </w:rPr>
        <w:t>на комунальні послуги і збільшення податкового преса внаслідок</w:t>
      </w:r>
      <w:r w:rsidR="00AF69C9">
        <w:rPr>
          <w:rFonts w:ascii="Bookman Old Style" w:hAnsi="Bookman Old Style"/>
          <w:lang w:val="uk-UA"/>
        </w:rPr>
        <w:t xml:space="preserve"> прийняття змін до Податкового К</w:t>
      </w:r>
      <w:r>
        <w:rPr>
          <w:rFonts w:ascii="Bookman Old Style" w:hAnsi="Bookman Old Style"/>
          <w:lang w:val="uk-UA"/>
        </w:rPr>
        <w:t xml:space="preserve">одексу неминуче призведуть до погіршення ділового середовища. Кінцевий </w:t>
      </w:r>
      <w:r>
        <w:rPr>
          <w:rFonts w:ascii="Bookman Old Style" w:hAnsi="Bookman Old Style"/>
          <w:lang w:val="uk-UA"/>
        </w:rPr>
        <w:lastRenderedPageBreak/>
        <w:t>результат розвитку та наслідки політичної та економічної кризи важко спрогнозувати, однак вони можуть мати подальший негативний вплив на економіку України.</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Хоча керівництво кредитної спілки вважає, що вживає усі необхідні заходи для забезпечення стійкості діяльності кредитної спілки у даній ситуації, непередбачувані подальші погіршення у вищезазначених сферах можуть негативно вплинути на результати діяльності та фінансовий стан кредитної спілки, у спосіб, що не може бути визначений на даний момент.</w:t>
      </w:r>
    </w:p>
    <w:p w:rsidR="00C72D72"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Представлена фінансова звітність відображає поточну оцінку керівництва щодо можливого впливу умов здійснення діяльності в Україні на операції та фінансовий стан кредитної спілки. Майбутні умови здійснення діяльності можуть відрізнятися від оцінок керівництва.</w:t>
      </w:r>
    </w:p>
    <w:p w:rsidR="00C72D72" w:rsidRDefault="00C72D72" w:rsidP="00C72D72">
      <w:pPr>
        <w:shd w:val="clear" w:color="auto" w:fill="FFFFFF"/>
        <w:spacing w:before="60"/>
        <w:jc w:val="both"/>
        <w:rPr>
          <w:rFonts w:ascii="Bookman Old Style" w:hAnsi="Bookman Old Style"/>
          <w:lang w:val="uk-UA"/>
        </w:rPr>
      </w:pPr>
    </w:p>
    <w:p w:rsidR="00C72D72" w:rsidRDefault="00C72D72" w:rsidP="002D4E0F">
      <w:pPr>
        <w:shd w:val="clear" w:color="auto" w:fill="FFFFFF"/>
        <w:outlineLvl w:val="0"/>
        <w:rPr>
          <w:rFonts w:ascii="Bookman Old Style" w:hAnsi="Bookman Old Style"/>
          <w:b/>
          <w:bCs/>
          <w:lang w:val="uk-UA"/>
        </w:rPr>
      </w:pPr>
      <w:r w:rsidRPr="000A4209">
        <w:rPr>
          <w:rFonts w:ascii="Bookman Old Style" w:hAnsi="Bookman Old Style"/>
          <w:b/>
          <w:bCs/>
          <w:lang w:val="uk-UA"/>
        </w:rPr>
        <w:t>Примітка 3. Основи подання фінансової звітності</w:t>
      </w:r>
    </w:p>
    <w:p w:rsidR="00C72D72" w:rsidRDefault="00C72D72" w:rsidP="00C72D72">
      <w:pPr>
        <w:shd w:val="clear" w:color="auto" w:fill="FFFFFF"/>
        <w:jc w:val="both"/>
        <w:rPr>
          <w:rFonts w:ascii="Bookman Old Style" w:hAnsi="Bookman Old Style"/>
          <w:bCs/>
          <w:lang w:val="uk-UA"/>
        </w:rPr>
      </w:pPr>
      <w:r>
        <w:rPr>
          <w:rFonts w:ascii="Bookman Old Style" w:hAnsi="Bookman Old Style"/>
          <w:bCs/>
          <w:lang w:val="uk-UA"/>
        </w:rPr>
        <w:t>Фінансова звітність Спілки була підготовлена відповідно до Міжнародних стандартів фіна</w:t>
      </w:r>
      <w:r w:rsidR="005E15F4">
        <w:rPr>
          <w:rFonts w:ascii="Bookman Old Style" w:hAnsi="Bookman Old Style"/>
          <w:bCs/>
          <w:lang w:val="uk-UA"/>
        </w:rPr>
        <w:t>нсової звітності (далі  - МСФЗ),</w:t>
      </w:r>
      <w:r>
        <w:rPr>
          <w:rFonts w:ascii="Bookman Old Style" w:hAnsi="Bookman Old Style"/>
          <w:bCs/>
          <w:lang w:val="uk-UA"/>
        </w:rPr>
        <w:t xml:space="preserve"> які випущені Радою з міжнародних стандартів бухгалтерського обліку (РМСБО). Це друга фінансова звітність Спілки, підготовлена  відповідно до МСБЗ, законодавства України та чинних нормативних актів щодо подання річних звітів до Національної комісії, що здійснює державне регулювання у сфері ринків фінансових послуг.</w:t>
      </w:r>
    </w:p>
    <w:p w:rsidR="00C72D72" w:rsidRDefault="00C72D72" w:rsidP="00C72D72">
      <w:pPr>
        <w:shd w:val="clear" w:color="auto" w:fill="FFFFFF"/>
        <w:jc w:val="both"/>
        <w:rPr>
          <w:rFonts w:ascii="Bookman Old Style" w:hAnsi="Bookman Old Style"/>
          <w:bCs/>
          <w:lang w:val="uk-UA"/>
        </w:rPr>
      </w:pPr>
      <w:r>
        <w:rPr>
          <w:rFonts w:ascii="Bookman Old Style" w:hAnsi="Bookman Old Style"/>
          <w:bCs/>
          <w:lang w:val="uk-UA"/>
        </w:rPr>
        <w:t>Верховна Рада України затвердила зміни до Закону України «Про бухгалтерський облік та фінансову звітніст</w:t>
      </w:r>
      <w:r w:rsidR="005E15F4">
        <w:rPr>
          <w:rFonts w:ascii="Bookman Old Style" w:hAnsi="Bookman Old Style"/>
          <w:bCs/>
          <w:lang w:val="uk-UA"/>
        </w:rPr>
        <w:t>ь в Украї</w:t>
      </w:r>
      <w:r>
        <w:rPr>
          <w:rFonts w:ascii="Bookman Old Style" w:hAnsi="Bookman Old Style"/>
          <w:bCs/>
          <w:lang w:val="uk-UA"/>
        </w:rPr>
        <w:t>ні», які є чинними для року, що закінчився 31 грудня 2016 року, і згідно з якими кредитні спілки в Україні повинні складати і подавати свою річну фінансову звітність згідно з вимогами МСФЗ. Отже, починаючи з річної фінансової звітності на 31 грудня 201</w:t>
      </w:r>
      <w:r w:rsidR="008A3880">
        <w:rPr>
          <w:rFonts w:ascii="Bookman Old Style" w:hAnsi="Bookman Old Style"/>
          <w:bCs/>
          <w:lang w:val="uk-UA"/>
        </w:rPr>
        <w:t>5</w:t>
      </w:r>
      <w:r>
        <w:rPr>
          <w:rFonts w:ascii="Bookman Old Style" w:hAnsi="Bookman Old Style"/>
          <w:bCs/>
          <w:lang w:val="uk-UA"/>
        </w:rPr>
        <w:t xml:space="preserve"> року та за рік, що закінчився на цю дату, МСФЗ стали для ук</w:t>
      </w:r>
      <w:r w:rsidR="00AF69C9">
        <w:rPr>
          <w:rFonts w:ascii="Bookman Old Style" w:hAnsi="Bookman Old Style"/>
          <w:bCs/>
          <w:lang w:val="uk-UA"/>
        </w:rPr>
        <w:t xml:space="preserve">раїнських кредитних спілок </w:t>
      </w:r>
      <w:proofErr w:type="spellStart"/>
      <w:r w:rsidR="00AF69C9">
        <w:rPr>
          <w:rFonts w:ascii="Bookman Old Style" w:hAnsi="Bookman Old Style"/>
          <w:bCs/>
          <w:lang w:val="uk-UA"/>
        </w:rPr>
        <w:t>обов</w:t>
      </w:r>
      <w:r w:rsidR="00AF69C9" w:rsidRPr="00AF69C9">
        <w:rPr>
          <w:rFonts w:ascii="Bookman Old Style" w:hAnsi="Bookman Old Style"/>
          <w:bCs/>
          <w:lang w:val="uk-UA"/>
        </w:rPr>
        <w:t>”</w:t>
      </w:r>
      <w:r>
        <w:rPr>
          <w:rFonts w:ascii="Bookman Old Style" w:hAnsi="Bookman Old Style"/>
          <w:bCs/>
          <w:lang w:val="uk-UA"/>
        </w:rPr>
        <w:t>язковою</w:t>
      </w:r>
      <w:proofErr w:type="spellEnd"/>
      <w:r>
        <w:rPr>
          <w:rFonts w:ascii="Bookman Old Style" w:hAnsi="Bookman Old Style"/>
          <w:bCs/>
          <w:lang w:val="uk-UA"/>
        </w:rPr>
        <w:t xml:space="preserve"> концептуальною основою для складання звітності.</w:t>
      </w:r>
    </w:p>
    <w:p w:rsidR="00C72D72" w:rsidRPr="00810532" w:rsidRDefault="00C72D72" w:rsidP="00C72D72">
      <w:pPr>
        <w:shd w:val="clear" w:color="auto" w:fill="FFFFFF"/>
        <w:jc w:val="both"/>
        <w:rPr>
          <w:rFonts w:ascii="Bookman Old Style" w:hAnsi="Bookman Old Style"/>
          <w:bCs/>
          <w:lang w:val="uk-UA"/>
        </w:rPr>
      </w:pPr>
      <w:r>
        <w:rPr>
          <w:rFonts w:ascii="Bookman Old Style" w:hAnsi="Bookman Old Style"/>
          <w:bCs/>
          <w:lang w:val="uk-UA"/>
        </w:rPr>
        <w:t>Ця фінансова звітність включає фінансову звітність спілки за рік, що закінчився 31 грудня 2016 року.</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Представлена фінансова звітність була підготовлена на основі припущення, що кредитна спілка є організацією, здатною продовжувати свою діяльність на безперервній основі.</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Національною валютою України є гривня. Гривня є також валютою обліку кредитної спілки і валютою подання цієї фінансової звітності. Усі фінансові дані подані у гривнях, округлених до тисяч.</w:t>
      </w:r>
    </w:p>
    <w:p w:rsidR="00C72D72" w:rsidRPr="000A4209" w:rsidRDefault="00C72D72" w:rsidP="002D4E0F">
      <w:pPr>
        <w:shd w:val="clear" w:color="auto" w:fill="FFFFFF"/>
        <w:spacing w:before="120"/>
        <w:outlineLvl w:val="0"/>
        <w:rPr>
          <w:rFonts w:ascii="Bookman Old Style" w:hAnsi="Bookman Old Style"/>
          <w:b/>
          <w:bCs/>
          <w:lang w:val="uk-UA"/>
        </w:rPr>
      </w:pPr>
      <w:r w:rsidRPr="000A4209">
        <w:rPr>
          <w:rFonts w:ascii="Bookman Old Style" w:hAnsi="Bookman Old Style"/>
          <w:b/>
          <w:bCs/>
          <w:lang w:val="uk-UA"/>
        </w:rPr>
        <w:t>Примітка 4. Принципи облікових політик</w:t>
      </w:r>
    </w:p>
    <w:p w:rsidR="00C72D72"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Фінансова звітність була підготовлена на основі облікових політик та облікових оцінок, чинних станом на 31 грудня 201</w:t>
      </w:r>
      <w:r w:rsidR="00952DAE">
        <w:rPr>
          <w:rFonts w:ascii="Bookman Old Style" w:hAnsi="Bookman Old Style"/>
          <w:lang w:val="uk-UA"/>
        </w:rPr>
        <w:t>6</w:t>
      </w:r>
      <w:r w:rsidRPr="004A3411">
        <w:rPr>
          <w:rFonts w:ascii="Bookman Old Style" w:hAnsi="Bookman Old Style"/>
          <w:lang w:val="uk-UA"/>
        </w:rPr>
        <w:t xml:space="preserve"> року, як описано нижче. </w:t>
      </w:r>
    </w:p>
    <w:p w:rsidR="00707177" w:rsidRDefault="00707177" w:rsidP="00C72D72">
      <w:pPr>
        <w:shd w:val="clear" w:color="auto" w:fill="FFFFFF"/>
        <w:spacing w:before="60"/>
        <w:jc w:val="both"/>
        <w:rPr>
          <w:rFonts w:ascii="Bookman Old Style" w:hAnsi="Bookman Old Style"/>
          <w:lang w:val="uk-UA"/>
        </w:rPr>
      </w:pPr>
      <w:r>
        <w:rPr>
          <w:rFonts w:ascii="Bookman Old Style" w:hAnsi="Bookman Old Style"/>
          <w:lang w:val="uk-UA"/>
        </w:rPr>
        <w:t xml:space="preserve">Огляд стандартів, поправок та інтерпретацій МСФЗ, які випущені але не є чинними, і тих які не були прийняті раніше кредитною спілкою представлено у </w:t>
      </w:r>
      <w:r w:rsidRPr="00CD22E1">
        <w:rPr>
          <w:rFonts w:ascii="Bookman Old Style" w:hAnsi="Bookman Old Style"/>
          <w:u w:val="single"/>
          <w:lang w:val="uk-UA"/>
        </w:rPr>
        <w:t>примітці №5</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b/>
          <w:lang w:val="uk-UA"/>
        </w:rPr>
        <w:t>Основами оцінки, що застосовувалися під час складання фінансової звітності</w:t>
      </w:r>
      <w:r w:rsidRPr="004A3411">
        <w:rPr>
          <w:rFonts w:ascii="Bookman Old Style" w:hAnsi="Bookman Old Style"/>
          <w:lang w:val="uk-UA"/>
        </w:rPr>
        <w:t>, є собівартість, справедлива вартість, амортизована собівартість.</w:t>
      </w:r>
    </w:p>
    <w:p w:rsidR="00C72D72" w:rsidRPr="004A3411" w:rsidRDefault="00C72D72" w:rsidP="00C72D72">
      <w:pPr>
        <w:pStyle w:val="a3"/>
        <w:numPr>
          <w:ilvl w:val="0"/>
          <w:numId w:val="2"/>
        </w:numPr>
        <w:shd w:val="clear" w:color="auto" w:fill="FFFFFF"/>
        <w:spacing w:before="60" w:after="0" w:line="240" w:lineRule="auto"/>
        <w:ind w:left="357" w:hanging="357"/>
        <w:rPr>
          <w:rFonts w:ascii="Bookman Old Style" w:hAnsi="Bookman Old Style"/>
          <w:b/>
          <w:bCs/>
          <w:sz w:val="20"/>
          <w:szCs w:val="20"/>
          <w:lang w:val="uk-UA"/>
        </w:rPr>
      </w:pPr>
      <w:r w:rsidRPr="004A3411">
        <w:rPr>
          <w:rFonts w:ascii="Bookman Old Style" w:eastAsia="Times New Roman" w:hAnsi="Bookman Old Style" w:cs="Arial"/>
          <w:b/>
          <w:bCs/>
          <w:sz w:val="20"/>
          <w:szCs w:val="20"/>
          <w:lang w:val="uk-UA" w:eastAsia="ru-RU"/>
        </w:rPr>
        <w:t>Фінансові інструменти. Основні методи оцінок</w:t>
      </w:r>
    </w:p>
    <w:p w:rsidR="00C72D72" w:rsidRPr="004A3411" w:rsidRDefault="00C72D72" w:rsidP="002D4E0F">
      <w:pPr>
        <w:widowControl/>
        <w:spacing w:before="60"/>
        <w:jc w:val="both"/>
        <w:outlineLvl w:val="0"/>
        <w:rPr>
          <w:rFonts w:ascii="Bookman Old Style" w:hAnsi="Bookman Old Style"/>
          <w:b/>
          <w:lang w:val="uk-UA"/>
        </w:rPr>
      </w:pPr>
      <w:r w:rsidRPr="004A3411">
        <w:rPr>
          <w:rFonts w:ascii="Bookman Old Style" w:hAnsi="Bookman Old Style"/>
          <w:b/>
          <w:lang w:val="uk-UA"/>
        </w:rPr>
        <w:t xml:space="preserve">Визнання, первісна оцінка та припинення визнання </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Кредитна спілка визнає фінансовий актив або фінансове зобов'язання у звіті про фінансовий стан тоді і лише тоді, коли вона стає стороною договірних домовленостей щодо цього інструмента.</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 xml:space="preserve">Операції з фінансовими інструментами визнаються в звіті про фінансовий стан на дату розрахунку, тобто на дату його надання (отримання) і первісно оцінюються за справедливою вартістю, скоригованою на </w:t>
      </w:r>
      <w:r w:rsidRPr="004A3411">
        <w:rPr>
          <w:rFonts w:ascii="Bookman Old Style" w:hAnsi="Bookman Old Style"/>
          <w:i/>
          <w:lang w:val="uk-UA"/>
        </w:rPr>
        <w:t>витрати на проведення операції</w:t>
      </w:r>
      <w:r w:rsidRPr="004A3411">
        <w:rPr>
          <w:rFonts w:ascii="Bookman Old Style" w:hAnsi="Bookman Old Style"/>
          <w:lang w:val="uk-UA"/>
        </w:rPr>
        <w:t xml:space="preserve">, за винятком тих, що обліковуються за справедливою вартістю через прибуток або збиток, які первісно оцінюються за справедливою вартістю. </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Справедливою вартістю фінансового інструменту під час первісного визнання є ціна операції (тобто вартість наданих або отриманих коштів) скор</w:t>
      </w:r>
      <w:r w:rsidR="00952DAE">
        <w:rPr>
          <w:rFonts w:ascii="Bookman Old Style" w:hAnsi="Bookman Old Style"/>
          <w:lang w:val="uk-UA"/>
        </w:rPr>
        <w:t>и</w:t>
      </w:r>
      <w:r w:rsidRPr="004A3411">
        <w:rPr>
          <w:rFonts w:ascii="Bookman Old Style" w:hAnsi="Bookman Old Style"/>
          <w:lang w:val="uk-UA"/>
        </w:rPr>
        <w:t>гована на витрати на проведення операції, за винятком тих, що обліковуються за справедливою вартістю через прибуток або збиток, які первісно оцінюються за справедливою вартістю.</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i/>
          <w:lang w:val="uk-UA"/>
        </w:rPr>
        <w:t>Витрати на проведення операції</w:t>
      </w:r>
      <w:r w:rsidRPr="004A3411">
        <w:rPr>
          <w:rFonts w:ascii="Bookman Old Style" w:hAnsi="Bookman Old Style"/>
          <w:lang w:val="uk-UA"/>
        </w:rPr>
        <w:t xml:space="preserve"> - це додаткові витрати, на придбання, випуск або вибуття фінансового активу чи зобов’язання і які не були б </w:t>
      </w:r>
      <w:proofErr w:type="spellStart"/>
      <w:r w:rsidRPr="004A3411">
        <w:rPr>
          <w:rFonts w:ascii="Bookman Old Style" w:hAnsi="Bookman Old Style"/>
        </w:rPr>
        <w:t>отриман</w:t>
      </w:r>
      <w:proofErr w:type="spellEnd"/>
      <w:r w:rsidRPr="004A3411">
        <w:rPr>
          <w:rFonts w:ascii="Bookman Old Style" w:hAnsi="Bookman Old Style"/>
          <w:lang w:val="uk-UA"/>
        </w:rPr>
        <w:t>і (сплачені), якби операція не</w:t>
      </w:r>
      <w:r>
        <w:rPr>
          <w:rFonts w:ascii="Bookman Old Style" w:hAnsi="Bookman Old Style"/>
          <w:lang w:val="uk-UA"/>
        </w:rPr>
        <w:t xml:space="preserve"> </w:t>
      </w:r>
      <w:r w:rsidRPr="004A3411">
        <w:rPr>
          <w:rFonts w:ascii="Bookman Old Style" w:hAnsi="Bookman Old Style"/>
          <w:lang w:val="uk-UA"/>
        </w:rPr>
        <w:t xml:space="preserve">відбулася. Витрати на проведення операції, наприклад, включають виплати та комісійні, сплачені за надання (отримання) фінансового інструменту, витрати на реєстрацію та оцінку заставного майна, а також податки та збори, що стягуються при перереєстрації права власності і </w:t>
      </w:r>
      <w:proofErr w:type="spellStart"/>
      <w:r w:rsidRPr="004A3411">
        <w:rPr>
          <w:rFonts w:ascii="Bookman Old Style" w:hAnsi="Bookman Old Style"/>
          <w:lang w:val="uk-UA"/>
        </w:rPr>
        <w:t>т.ін</w:t>
      </w:r>
      <w:proofErr w:type="spellEnd"/>
      <w:r w:rsidRPr="004A3411">
        <w:rPr>
          <w:rFonts w:ascii="Bookman Old Style" w:hAnsi="Bookman Old Style"/>
          <w:lang w:val="uk-UA"/>
        </w:rPr>
        <w:t>.</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Витрати на проведення операції не включають премій або дисконтів за борговими інструментами, витрат на фінансування, внутрішніх адміністративних витрат чи витрат на зберігання.</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Прибуток або збиток при первісному визнанні виникає лише тоді, коли є різниця між справедливою вартістю та ціною операції (угоди), підтвердженням якої можуть бути інші поточні угоди з тим самим фінансовим інструментом, що спостерігаються на ринку, або метод оцінки, який у якості базових даних використовує лише дані з відкритих ринків.</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 xml:space="preserve">За відсутності активного ринку основою для визначення поточної справедливої вартості є дані про </w:t>
      </w:r>
      <w:r w:rsidRPr="004A3411">
        <w:rPr>
          <w:rFonts w:ascii="Bookman Old Style" w:hAnsi="Bookman Old Style"/>
          <w:lang w:val="uk-UA"/>
        </w:rPr>
        <w:lastRenderedPageBreak/>
        <w:t>останні договори, здійснені між непов’язаними сторонами. Суми, що отримані під час проведення примусових операцій (вимушений розпродаж майна в рахунок погашення боргів, під час ліквідації тощо), не є справедливою вартістю.</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Для визначення справедливої вартості фінансових інструментів, щодо яких немає інформації про ринкові ціни із зовнішніх джерел, використовуються такі методики оцінки, як дисконтування грошових потоків та аналіз фінансової інформації про об’єкти інвестування.</w:t>
      </w:r>
    </w:p>
    <w:p w:rsidR="00C72D72" w:rsidRPr="004A3411" w:rsidRDefault="00C72D72" w:rsidP="00C72D72">
      <w:pPr>
        <w:shd w:val="clear" w:color="auto" w:fill="FFFFFF"/>
        <w:spacing w:before="60"/>
        <w:jc w:val="both"/>
        <w:rPr>
          <w:rFonts w:ascii="Bookman Old Style" w:hAnsi="Bookman Old Style"/>
          <w:lang w:val="uk-UA"/>
        </w:rPr>
      </w:pPr>
      <w:r w:rsidRPr="00F66722">
        <w:rPr>
          <w:rFonts w:ascii="Bookman Old Style" w:hAnsi="Bookman Old Style"/>
          <w:lang w:val="uk-UA"/>
        </w:rPr>
        <w:t>Якщо вплив дисконтування майбутніх грошових потоків, що очікується отримати від таких фінансових інструментів, є несуттєвим справедлива вартість визначається в сумі собівартість операції при визнанні фінансового інструменту.</w:t>
      </w:r>
      <w:r w:rsidRPr="004A3411">
        <w:rPr>
          <w:rFonts w:ascii="Bookman Old Style" w:hAnsi="Bookman Old Style"/>
          <w:lang w:val="uk-UA"/>
        </w:rPr>
        <w:t xml:space="preserve"> </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Застосування методик оцінки може потребувати припущень, що не підкріплені ринковими даними. У цій фінансовій звітності інформація розкривається в тих випадках, за яких заміна такого припущення можливим альтернативним варіантом може призвести до суттєвої зміни сум прибутку, доходів, витрат, загальної суми активів чи зобов’язань.</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 xml:space="preserve">Подальша оцінка фінансових активів та фінансових зобов'язань описана нижче. </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 xml:space="preserve">Кредитна спілка </w:t>
      </w:r>
      <w:r w:rsidRPr="004A3411">
        <w:rPr>
          <w:rFonts w:ascii="Bookman Old Style" w:hAnsi="Bookman Old Style"/>
          <w:b/>
          <w:lang w:val="uk-UA"/>
        </w:rPr>
        <w:t>припиняє визнання фінансових активів</w:t>
      </w:r>
      <w:r w:rsidRPr="004A3411">
        <w:rPr>
          <w:rFonts w:ascii="Bookman Old Style" w:hAnsi="Bookman Old Style"/>
          <w:lang w:val="uk-UA"/>
        </w:rPr>
        <w:t xml:space="preserve">, коли (а) активи погашені або права на отримання грошових потоків від активів інакше втратили свою чинність або (б) Кредитна спілка припинила здійснювати контроль над активом. </w:t>
      </w:r>
    </w:p>
    <w:p w:rsidR="00C72D72" w:rsidRPr="00E336A5" w:rsidRDefault="00C72D72" w:rsidP="00C72D72">
      <w:pPr>
        <w:shd w:val="clear" w:color="auto" w:fill="FFFFFF"/>
        <w:spacing w:before="60"/>
        <w:jc w:val="both"/>
        <w:rPr>
          <w:rFonts w:ascii="Bookman Old Style" w:hAnsi="Bookman Old Style"/>
          <w:lang w:val="uk-UA"/>
        </w:rPr>
      </w:pPr>
      <w:r>
        <w:rPr>
          <w:rFonts w:ascii="Bookman Old Style" w:hAnsi="Bookman Old Style"/>
          <w:lang w:val="uk-UA"/>
        </w:rPr>
        <w:t>Кредитна спілка</w:t>
      </w:r>
      <w:r w:rsidRPr="00E336A5">
        <w:rPr>
          <w:rFonts w:ascii="Bookman Old Style" w:hAnsi="Bookman Old Style"/>
          <w:lang w:val="uk-UA"/>
        </w:rPr>
        <w:t xml:space="preserve"> може </w:t>
      </w:r>
      <w:r w:rsidRPr="00E336A5">
        <w:rPr>
          <w:rFonts w:ascii="Bookman Old Style" w:hAnsi="Bookman Old Style"/>
          <w:b/>
          <w:lang w:val="uk-UA"/>
        </w:rPr>
        <w:t>припинити визнавати</w:t>
      </w:r>
      <w:r w:rsidRPr="00E336A5">
        <w:rPr>
          <w:rFonts w:ascii="Bookman Old Style" w:hAnsi="Bookman Old Style"/>
          <w:lang w:val="uk-UA"/>
        </w:rPr>
        <w:t xml:space="preserve"> (списати з балансу) </w:t>
      </w:r>
      <w:r w:rsidRPr="00E336A5">
        <w:rPr>
          <w:rFonts w:ascii="Bookman Old Style" w:hAnsi="Bookman Old Style"/>
          <w:b/>
          <w:lang w:val="uk-UA"/>
        </w:rPr>
        <w:t>фінансове зобов'язання</w:t>
      </w:r>
      <w:r w:rsidRPr="00E336A5">
        <w:rPr>
          <w:rFonts w:ascii="Bookman Old Style" w:hAnsi="Bookman Old Style"/>
          <w:lang w:val="uk-UA"/>
        </w:rPr>
        <w:t xml:space="preserve"> тільки після його погашення, тобто коли зобов'язання буде виплачено, анульовано або припинено з закінченням терміну його дії, або при звільненні позичальника від зобов'язань кредитором або за законом.</w:t>
      </w:r>
    </w:p>
    <w:p w:rsidR="00C72D72" w:rsidRPr="004A3411" w:rsidRDefault="00C72D72" w:rsidP="002D4E0F">
      <w:pPr>
        <w:widowControl/>
        <w:spacing w:before="60"/>
        <w:jc w:val="both"/>
        <w:outlineLvl w:val="0"/>
        <w:rPr>
          <w:rFonts w:ascii="Bookman Old Style" w:hAnsi="Bookman Old Style"/>
          <w:b/>
          <w:lang w:val="uk-UA"/>
        </w:rPr>
      </w:pPr>
      <w:r w:rsidRPr="004A3411">
        <w:rPr>
          <w:rFonts w:ascii="Bookman Old Style" w:hAnsi="Bookman Old Style"/>
          <w:b/>
          <w:lang w:val="uk-UA"/>
        </w:rPr>
        <w:t xml:space="preserve">Подальша оцінка фінансових активів </w:t>
      </w:r>
    </w:p>
    <w:p w:rsidR="00C72D72" w:rsidRPr="004A3411" w:rsidRDefault="00C72D72" w:rsidP="00C72D72">
      <w:pPr>
        <w:shd w:val="clear" w:color="auto" w:fill="FFFFFF"/>
        <w:spacing w:before="60"/>
        <w:jc w:val="both"/>
        <w:rPr>
          <w:rFonts w:ascii="Bookman Old Style" w:hAnsi="Bookman Old Style"/>
          <w:lang w:val="uk-UA"/>
        </w:rPr>
      </w:pPr>
      <w:r w:rsidRPr="004A3411">
        <w:rPr>
          <w:rFonts w:ascii="Bookman Old Style" w:hAnsi="Bookman Old Style"/>
          <w:lang w:val="uk-UA"/>
        </w:rPr>
        <w:t>В залежності від моделі, використовуваної кредитною спілкою для управління фінансовими активами, та від характеристик фінансового активу, пов'язаних з передбаченими договором потоками грошових коштів, фінансовий актив оцінюється :</w:t>
      </w:r>
    </w:p>
    <w:p w:rsidR="00C72D72" w:rsidRPr="004A3411" w:rsidRDefault="00C72D72" w:rsidP="00C72D72">
      <w:pPr>
        <w:pStyle w:val="a3"/>
        <w:numPr>
          <w:ilvl w:val="0"/>
          <w:numId w:val="3"/>
        </w:numPr>
        <w:shd w:val="clear" w:color="auto" w:fill="FFFFFF"/>
        <w:spacing w:after="0" w:line="240" w:lineRule="auto"/>
        <w:jc w:val="both"/>
        <w:rPr>
          <w:rFonts w:ascii="Bookman Old Style" w:hAnsi="Bookman Old Style"/>
          <w:sz w:val="20"/>
          <w:szCs w:val="20"/>
          <w:lang w:val="uk-UA"/>
        </w:rPr>
      </w:pPr>
      <w:r w:rsidRPr="004A3411">
        <w:rPr>
          <w:rFonts w:ascii="Bookman Old Style" w:eastAsia="Times New Roman" w:hAnsi="Bookman Old Style"/>
          <w:i/>
          <w:sz w:val="20"/>
          <w:szCs w:val="20"/>
          <w:lang w:val="uk-UA"/>
        </w:rPr>
        <w:t>за амортизованою вартістю з використанням методу ефективної ставки відсотка</w:t>
      </w:r>
      <w:r w:rsidRPr="004A3411">
        <w:rPr>
          <w:rFonts w:ascii="Bookman Old Style" w:hAnsi="Bookman Old Style"/>
          <w:sz w:val="20"/>
          <w:szCs w:val="20"/>
          <w:lang w:val="uk-UA"/>
        </w:rPr>
        <w:t xml:space="preserve"> (отримання в зазначені терміни потоків грошових коштів, які є виключно платежами основного боргу та відсотків на непогашену суму основного боргу)</w:t>
      </w:r>
      <w:r w:rsidRPr="004A3411">
        <w:rPr>
          <w:rFonts w:ascii="Bookman Old Style" w:hAnsi="Bookman Old Style"/>
          <w:sz w:val="20"/>
          <w:szCs w:val="20"/>
        </w:rPr>
        <w:t>;</w:t>
      </w:r>
      <w:r w:rsidRPr="004A3411">
        <w:rPr>
          <w:rFonts w:ascii="Bookman Old Style" w:hAnsi="Bookman Old Style"/>
          <w:sz w:val="20"/>
          <w:szCs w:val="20"/>
          <w:lang w:val="uk-UA"/>
        </w:rPr>
        <w:t xml:space="preserve"> або</w:t>
      </w:r>
    </w:p>
    <w:p w:rsidR="00C72D72" w:rsidRPr="004A3411" w:rsidRDefault="00C72D72" w:rsidP="00C72D72">
      <w:pPr>
        <w:pStyle w:val="a3"/>
        <w:numPr>
          <w:ilvl w:val="0"/>
          <w:numId w:val="3"/>
        </w:numPr>
        <w:shd w:val="clear" w:color="auto" w:fill="FFFFFF"/>
        <w:spacing w:after="0" w:line="240" w:lineRule="auto"/>
        <w:jc w:val="both"/>
        <w:rPr>
          <w:rFonts w:ascii="Bookman Old Style" w:hAnsi="Bookman Old Style"/>
          <w:sz w:val="20"/>
          <w:szCs w:val="20"/>
          <w:lang w:val="uk-UA"/>
        </w:rPr>
      </w:pPr>
      <w:r w:rsidRPr="004A3411">
        <w:rPr>
          <w:rFonts w:ascii="Bookman Old Style" w:hAnsi="Bookman Old Style"/>
          <w:i/>
          <w:sz w:val="20"/>
          <w:szCs w:val="20"/>
          <w:lang w:val="uk-UA"/>
        </w:rPr>
        <w:t>за справедливою вартістю</w:t>
      </w:r>
      <w:r w:rsidRPr="004A3411">
        <w:rPr>
          <w:rFonts w:ascii="Bookman Old Style" w:hAnsi="Bookman Old Style"/>
          <w:sz w:val="20"/>
          <w:szCs w:val="20"/>
          <w:lang w:val="uk-UA"/>
        </w:rPr>
        <w:t xml:space="preserve">. </w:t>
      </w:r>
    </w:p>
    <w:p w:rsidR="00C72D72" w:rsidRPr="004A3411" w:rsidRDefault="00C72D72" w:rsidP="00C72D72">
      <w:pPr>
        <w:shd w:val="clear" w:color="auto" w:fill="FFFFFF"/>
        <w:spacing w:before="60"/>
        <w:jc w:val="both"/>
        <w:rPr>
          <w:rFonts w:ascii="Bookman Old Style" w:hAnsi="Bookman Old Style"/>
        </w:rPr>
      </w:pPr>
      <w:r w:rsidRPr="004A3411">
        <w:rPr>
          <w:rFonts w:ascii="Bookman Old Style" w:hAnsi="Bookman Old Style"/>
          <w:i/>
          <w:lang w:val="uk-UA"/>
        </w:rPr>
        <w:t>Амортизована вартість</w:t>
      </w:r>
      <w:r w:rsidRPr="004A3411">
        <w:rPr>
          <w:rFonts w:ascii="Bookman Old Style" w:hAnsi="Bookman Old Style"/>
          <w:lang w:val="uk-UA"/>
        </w:rPr>
        <w:t xml:space="preserve"> – це вартість при початковому визнанні фінансового інструмента мінус погашення основної суми боргу плюс нараховані проценти, а для фінансових активів – мінус будь-яке зменшення вартості щодо понесених збитків від знецінення. Нараховані проценти включають</w:t>
      </w:r>
      <w:r w:rsidRPr="004A3411">
        <w:rPr>
          <w:rFonts w:ascii="Bookman Old Style" w:hAnsi="Bookman Old Style"/>
        </w:rPr>
        <w:t xml:space="preserve"> </w:t>
      </w:r>
      <w:r w:rsidRPr="004A3411">
        <w:rPr>
          <w:rFonts w:ascii="Bookman Old Style" w:hAnsi="Bookman Old Style"/>
          <w:lang w:val="uk-UA"/>
        </w:rPr>
        <w:t>амортизацію відстрочених витрат за угодою при початковому визнанні та будь-яких премій або</w:t>
      </w:r>
      <w:r w:rsidRPr="004A3411">
        <w:rPr>
          <w:rFonts w:ascii="Bookman Old Style" w:hAnsi="Bookman Old Style"/>
        </w:rPr>
        <w:t xml:space="preserve"> </w:t>
      </w:r>
      <w:r w:rsidRPr="004A3411">
        <w:rPr>
          <w:rFonts w:ascii="Bookman Old Style" w:hAnsi="Bookman Old Style"/>
          <w:lang w:val="uk-UA"/>
        </w:rPr>
        <w:t>дисконту від суми погашення із використанням методу ефективної процентної ставки. Нараховані</w:t>
      </w:r>
      <w:r w:rsidRPr="004A3411">
        <w:rPr>
          <w:rFonts w:ascii="Bookman Old Style" w:hAnsi="Bookman Old Style"/>
        </w:rPr>
        <w:t xml:space="preserve"> </w:t>
      </w:r>
      <w:r w:rsidRPr="004A3411">
        <w:rPr>
          <w:rFonts w:ascii="Bookman Old Style" w:hAnsi="Bookman Old Style"/>
          <w:lang w:val="uk-UA"/>
        </w:rPr>
        <w:t>процентні доходи та нараховані процентні витрати, в тому числі амортизований дисконт або премія (у тому числі комісії, які переносяться на наступні періоди при</w:t>
      </w:r>
      <w:r w:rsidRPr="004A3411">
        <w:rPr>
          <w:rFonts w:ascii="Bookman Old Style" w:hAnsi="Bookman Old Style"/>
        </w:rPr>
        <w:t xml:space="preserve"> </w:t>
      </w:r>
      <w:r w:rsidRPr="004A3411">
        <w:rPr>
          <w:rFonts w:ascii="Bookman Old Style" w:hAnsi="Bookman Old Style"/>
          <w:lang w:val="uk-UA"/>
        </w:rPr>
        <w:t>первісному визнанні, якщо такі є), не відображаються окремо, а включаються до балансової</w:t>
      </w:r>
      <w:r w:rsidRPr="004A3411">
        <w:rPr>
          <w:rFonts w:ascii="Bookman Old Style" w:hAnsi="Bookman Old Style"/>
        </w:rPr>
        <w:t xml:space="preserve"> </w:t>
      </w:r>
      <w:r w:rsidRPr="004A3411">
        <w:rPr>
          <w:rFonts w:ascii="Bookman Old Style" w:hAnsi="Bookman Old Style"/>
          <w:lang w:val="uk-UA"/>
        </w:rPr>
        <w:t>вартості відповідних статей у звіті про фінансовий стан.</w:t>
      </w:r>
    </w:p>
    <w:p w:rsidR="00C72D72" w:rsidRPr="004A3411" w:rsidRDefault="00C72D72" w:rsidP="00C72D72">
      <w:pPr>
        <w:shd w:val="clear" w:color="auto" w:fill="FFFFFF"/>
        <w:spacing w:before="60"/>
        <w:jc w:val="both"/>
        <w:rPr>
          <w:rFonts w:ascii="Bookman Old Style" w:hAnsi="Bookman Old Style"/>
        </w:rPr>
      </w:pPr>
      <w:r w:rsidRPr="004A3411">
        <w:rPr>
          <w:rFonts w:ascii="Bookman Old Style" w:hAnsi="Bookman Old Style"/>
          <w:i/>
          <w:lang w:val="uk-UA"/>
        </w:rPr>
        <w:t>Метод ефективної процентної ставки</w:t>
      </w:r>
      <w:r w:rsidRPr="004A3411">
        <w:rPr>
          <w:rFonts w:ascii="Bookman Old Style" w:hAnsi="Bookman Old Style"/>
          <w:lang w:val="uk-UA"/>
        </w:rPr>
        <w:t xml:space="preserve"> – це метод розподілу процентних доходів або процентних</w:t>
      </w:r>
      <w:r w:rsidRPr="004A3411">
        <w:rPr>
          <w:rFonts w:ascii="Bookman Old Style" w:hAnsi="Bookman Old Style"/>
        </w:rPr>
        <w:t xml:space="preserve"> </w:t>
      </w:r>
      <w:r w:rsidRPr="004A3411">
        <w:rPr>
          <w:rFonts w:ascii="Bookman Old Style" w:hAnsi="Bookman Old Style"/>
          <w:lang w:val="uk-UA"/>
        </w:rPr>
        <w:t>витрат протягом відповідного періоду з метою отримання постійної процентної ставки (ефективної</w:t>
      </w:r>
      <w:r w:rsidRPr="004A3411">
        <w:rPr>
          <w:rFonts w:ascii="Bookman Old Style" w:hAnsi="Bookman Old Style"/>
        </w:rPr>
        <w:t xml:space="preserve"> </w:t>
      </w:r>
      <w:r w:rsidRPr="004A3411">
        <w:rPr>
          <w:rFonts w:ascii="Bookman Old Style" w:hAnsi="Bookman Old Style"/>
          <w:lang w:val="uk-UA"/>
        </w:rPr>
        <w:t xml:space="preserve">процентної ставки) від балансової вартості інструмента. </w:t>
      </w:r>
    </w:p>
    <w:p w:rsidR="00C72D72" w:rsidRPr="004A3411" w:rsidRDefault="00C72D72" w:rsidP="00C72D72">
      <w:pPr>
        <w:shd w:val="clear" w:color="auto" w:fill="FFFFFF"/>
        <w:spacing w:before="60"/>
        <w:jc w:val="both"/>
        <w:rPr>
          <w:rFonts w:ascii="Garamond" w:hAnsi="Garamond" w:cs="Garamond"/>
          <w:color w:val="000000"/>
          <w:sz w:val="22"/>
          <w:szCs w:val="22"/>
          <w:lang w:val="uk-UA"/>
        </w:rPr>
      </w:pPr>
      <w:r w:rsidRPr="004A3411">
        <w:rPr>
          <w:rFonts w:ascii="Bookman Old Style" w:hAnsi="Bookman Old Style"/>
          <w:i/>
          <w:lang w:val="uk-UA"/>
        </w:rPr>
        <w:t>Ефективна процентна ставка</w:t>
      </w:r>
      <w:r w:rsidRPr="004A3411">
        <w:rPr>
          <w:rFonts w:ascii="Bookman Old Style" w:hAnsi="Bookman Old Style"/>
          <w:lang w:val="uk-UA"/>
        </w:rPr>
        <w:t xml:space="preserve"> – це процентна ставка, за якою розрахункові майбутні грошові виплати або надходження (без урахування майбутніх кредитних збитків) точно дисконтуються протягом очікуваного терміну дії фінансового інструмента або, у відповідних випадках, протягом коротшого терміну до чистої балансової вартості фінансового інструмента. Розрахунок поточної вартості включає всі гонорари та комісійні виплати, сплачені або отримані сторонами договору, що є невід'ємною частиною ефективної процентної ставки. </w:t>
      </w:r>
    </w:p>
    <w:p w:rsidR="00952DAE" w:rsidRPr="004A3411" w:rsidRDefault="00952DAE" w:rsidP="00952DAE">
      <w:pPr>
        <w:shd w:val="clear" w:color="auto" w:fill="FFFFFF"/>
        <w:spacing w:before="60"/>
        <w:jc w:val="both"/>
        <w:rPr>
          <w:rFonts w:ascii="Bookman Old Style" w:hAnsi="Bookman Old Style"/>
          <w:lang w:val="uk-UA"/>
        </w:rPr>
      </w:pPr>
      <w:r w:rsidRPr="004A3411">
        <w:rPr>
          <w:rFonts w:ascii="Bookman Old Style" w:hAnsi="Bookman Old Style"/>
          <w:b/>
          <w:lang w:val="uk-UA"/>
        </w:rPr>
        <w:t>Знецінення фінансових активів, що обліковуються за амортизованою вартістю</w:t>
      </w:r>
      <w:r w:rsidRPr="004A3411">
        <w:rPr>
          <w:rFonts w:ascii="Bookman Old Style" w:hAnsi="Bookman Old Style"/>
          <w:lang w:val="uk-UA"/>
        </w:rPr>
        <w:t>.</w:t>
      </w:r>
    </w:p>
    <w:p w:rsidR="00952DAE" w:rsidRPr="004A3411" w:rsidRDefault="00952DAE" w:rsidP="00952DAE">
      <w:pPr>
        <w:shd w:val="clear" w:color="auto" w:fill="FFFFFF"/>
        <w:spacing w:before="60"/>
        <w:jc w:val="both"/>
        <w:rPr>
          <w:rFonts w:ascii="Bookman Old Style" w:hAnsi="Bookman Old Style"/>
          <w:lang w:val="uk-UA"/>
        </w:rPr>
      </w:pPr>
      <w:r w:rsidRPr="004A3411">
        <w:rPr>
          <w:rFonts w:ascii="Bookman Old Style" w:hAnsi="Bookman Old Style"/>
          <w:lang w:val="uk-UA"/>
        </w:rPr>
        <w:t>Витрати від знецінення визнаються в складі фінансових результатів у звіті про сукупний дохід в міру їх виникнення внаслідок однієї або декількох подій (збиткових подій), що відбулися після первісного визнання фінансового активу, і якщо ця подія (або події) впливає (впливають) на розрахункові майбутні грошові потоки від фінансового активу або групи фінансових активів, які можуть бути оцінені достовірно.</w:t>
      </w:r>
    </w:p>
    <w:p w:rsidR="00952DAE" w:rsidRPr="004A3411" w:rsidRDefault="00952DAE" w:rsidP="00952DAE">
      <w:pPr>
        <w:shd w:val="clear" w:color="auto" w:fill="FFFFFF"/>
        <w:spacing w:before="60"/>
        <w:jc w:val="both"/>
        <w:rPr>
          <w:rFonts w:ascii="Bookman Old Style" w:hAnsi="Bookman Old Style"/>
          <w:lang w:val="uk-UA"/>
        </w:rPr>
      </w:pPr>
      <w:r w:rsidRPr="004A3411">
        <w:rPr>
          <w:rFonts w:ascii="Bookman Old Style" w:hAnsi="Bookman Old Style"/>
          <w:lang w:val="uk-UA"/>
        </w:rPr>
        <w:t>Якщо кредитна спілка визначає, що не існує об'єктивних ознак знецінення для фінансового активу, оціненого на індивідуальній основі, незалежно від того, чи є актив індивідуально суттєвим чи ні, він включається до групи фінансових активів із подібними характеристиками кредитного ризику, і ця група оцінюється на предмет знецінення на колективній основі. Основним чинником, який враховує кредитна спілка при оцінці фінансового активу на предмет знецінення, є його прострочений статус.</w:t>
      </w:r>
    </w:p>
    <w:p w:rsidR="00952DAE" w:rsidRPr="004A3411" w:rsidRDefault="00952DAE" w:rsidP="00952DAE">
      <w:pPr>
        <w:shd w:val="clear" w:color="auto" w:fill="FFFFFF"/>
        <w:spacing w:before="60"/>
        <w:jc w:val="both"/>
        <w:rPr>
          <w:rFonts w:ascii="Bookman Old Style" w:hAnsi="Bookman Old Style"/>
          <w:lang w:val="uk-UA"/>
        </w:rPr>
      </w:pPr>
      <w:r w:rsidRPr="004A3411">
        <w:rPr>
          <w:rFonts w:ascii="Bookman Old Style" w:hAnsi="Bookman Old Style"/>
          <w:lang w:val="uk-UA"/>
        </w:rPr>
        <w:t>Іншими об’єктивним свідченням зменшення корисності (знецінення) фінансових активів є інформація, яка стосується таких збиткових подій:</w:t>
      </w:r>
    </w:p>
    <w:p w:rsidR="00952DAE" w:rsidRPr="004A3411" w:rsidRDefault="00952DAE" w:rsidP="00952DAE">
      <w:pPr>
        <w:pStyle w:val="a3"/>
        <w:numPr>
          <w:ilvl w:val="0"/>
          <w:numId w:val="4"/>
        </w:numPr>
        <w:shd w:val="clear" w:color="auto" w:fill="FFFFFF"/>
        <w:spacing w:after="0" w:line="240" w:lineRule="auto"/>
        <w:ind w:left="714" w:hanging="357"/>
        <w:jc w:val="both"/>
        <w:rPr>
          <w:rFonts w:ascii="Bookman Old Style" w:hAnsi="Bookman Old Style"/>
          <w:sz w:val="20"/>
          <w:szCs w:val="20"/>
          <w:lang w:val="uk-UA"/>
        </w:rPr>
      </w:pPr>
      <w:r w:rsidRPr="004A3411">
        <w:rPr>
          <w:rFonts w:ascii="Bookman Old Style" w:hAnsi="Bookman Old Style"/>
          <w:sz w:val="20"/>
          <w:szCs w:val="20"/>
          <w:lang w:val="uk-UA"/>
        </w:rPr>
        <w:lastRenderedPageBreak/>
        <w:t>прострочення будь-якого чергового платежу, при цьому несвоєчасна оплата (порушення боржником умов договору);</w:t>
      </w:r>
    </w:p>
    <w:p w:rsidR="00952DAE" w:rsidRPr="004A3411" w:rsidRDefault="00952DAE" w:rsidP="00952DAE">
      <w:pPr>
        <w:pStyle w:val="a3"/>
        <w:numPr>
          <w:ilvl w:val="0"/>
          <w:numId w:val="4"/>
        </w:numPr>
        <w:shd w:val="clear" w:color="auto" w:fill="FFFFFF"/>
        <w:spacing w:after="0" w:line="240" w:lineRule="auto"/>
        <w:ind w:left="714" w:hanging="357"/>
        <w:jc w:val="both"/>
        <w:rPr>
          <w:rFonts w:ascii="Bookman Old Style" w:hAnsi="Bookman Old Style"/>
          <w:sz w:val="20"/>
          <w:szCs w:val="20"/>
          <w:lang w:val="uk-UA"/>
        </w:rPr>
      </w:pPr>
      <w:r w:rsidRPr="004A3411">
        <w:rPr>
          <w:rFonts w:ascii="Bookman Old Style" w:hAnsi="Bookman Old Style"/>
          <w:sz w:val="20"/>
          <w:szCs w:val="20"/>
          <w:lang w:val="uk-UA"/>
        </w:rPr>
        <w:t xml:space="preserve">позичальник зазнає суттєвих фінансових труднощів, що підтверджує отримана </w:t>
      </w:r>
      <w:r>
        <w:rPr>
          <w:rFonts w:ascii="Bookman Old Style" w:hAnsi="Bookman Old Style"/>
          <w:sz w:val="20"/>
          <w:szCs w:val="20"/>
          <w:lang w:val="uk-UA"/>
        </w:rPr>
        <w:t>к</w:t>
      </w:r>
      <w:r w:rsidRPr="004A3411">
        <w:rPr>
          <w:rFonts w:ascii="Bookman Old Style" w:hAnsi="Bookman Old Style"/>
          <w:sz w:val="20"/>
          <w:szCs w:val="20"/>
          <w:lang w:val="uk-UA"/>
        </w:rPr>
        <w:t>редитною спілкою фінансова інформація про позичальника;</w:t>
      </w:r>
    </w:p>
    <w:p w:rsidR="00952DAE" w:rsidRPr="004A3411" w:rsidRDefault="00952DAE" w:rsidP="00952DAE">
      <w:pPr>
        <w:pStyle w:val="a3"/>
        <w:numPr>
          <w:ilvl w:val="0"/>
          <w:numId w:val="4"/>
        </w:numPr>
        <w:shd w:val="clear" w:color="auto" w:fill="FFFFFF"/>
        <w:spacing w:after="0" w:line="240" w:lineRule="auto"/>
        <w:ind w:left="714" w:hanging="357"/>
        <w:jc w:val="both"/>
        <w:rPr>
          <w:rFonts w:ascii="Bookman Old Style" w:hAnsi="Bookman Old Style"/>
          <w:sz w:val="20"/>
          <w:szCs w:val="20"/>
          <w:lang w:val="uk-UA"/>
        </w:rPr>
      </w:pPr>
      <w:r w:rsidRPr="004A3411">
        <w:rPr>
          <w:rFonts w:ascii="Bookman Old Style" w:hAnsi="Bookman Old Style"/>
          <w:sz w:val="20"/>
          <w:szCs w:val="20"/>
          <w:lang w:val="uk-UA"/>
        </w:rPr>
        <w:t>платоспроможність позичальника погіршилася внаслідок змін загальнонаціональних або місцевих економічних умов, які чинять вплив на діяльність позичальника;</w:t>
      </w:r>
    </w:p>
    <w:p w:rsidR="00952DAE" w:rsidRPr="004A3411" w:rsidRDefault="00952DAE" w:rsidP="00952DAE">
      <w:pPr>
        <w:pStyle w:val="a3"/>
        <w:numPr>
          <w:ilvl w:val="0"/>
          <w:numId w:val="4"/>
        </w:numPr>
        <w:shd w:val="clear" w:color="auto" w:fill="FFFFFF"/>
        <w:spacing w:after="0" w:line="240" w:lineRule="auto"/>
        <w:ind w:left="714" w:hanging="357"/>
        <w:jc w:val="both"/>
        <w:rPr>
          <w:rFonts w:ascii="Bookman Old Style" w:hAnsi="Bookman Old Style"/>
          <w:sz w:val="20"/>
          <w:szCs w:val="20"/>
          <w:lang w:val="uk-UA"/>
        </w:rPr>
      </w:pPr>
      <w:r w:rsidRPr="004A3411">
        <w:rPr>
          <w:rFonts w:ascii="Bookman Old Style" w:hAnsi="Bookman Old Style"/>
          <w:sz w:val="20"/>
          <w:szCs w:val="20"/>
          <w:lang w:val="uk-UA"/>
        </w:rPr>
        <w:t>ймовірність банкрутства або іншої фінансової реорганізації боржника або емітента;</w:t>
      </w:r>
    </w:p>
    <w:p w:rsidR="00952DAE" w:rsidRDefault="00952DAE" w:rsidP="00952DAE">
      <w:pPr>
        <w:pStyle w:val="a3"/>
        <w:numPr>
          <w:ilvl w:val="0"/>
          <w:numId w:val="4"/>
        </w:numPr>
        <w:shd w:val="clear" w:color="auto" w:fill="FFFFFF"/>
        <w:spacing w:after="0" w:line="240" w:lineRule="auto"/>
        <w:ind w:left="714" w:hanging="357"/>
        <w:jc w:val="both"/>
        <w:rPr>
          <w:rFonts w:ascii="Bookman Old Style" w:hAnsi="Bookman Old Style"/>
          <w:sz w:val="20"/>
          <w:szCs w:val="20"/>
          <w:lang w:val="uk-UA"/>
        </w:rPr>
      </w:pPr>
      <w:r w:rsidRPr="004A3411">
        <w:rPr>
          <w:rFonts w:ascii="Bookman Old Style" w:hAnsi="Bookman Old Style"/>
          <w:sz w:val="20"/>
          <w:szCs w:val="20"/>
          <w:lang w:val="uk-UA"/>
        </w:rPr>
        <w:t>вартість забезпечення суттєво зменшилась у результаті погіршення ситуації на ринку.</w:t>
      </w:r>
    </w:p>
    <w:p w:rsidR="00B505C1" w:rsidRPr="00842586" w:rsidRDefault="00B505C1" w:rsidP="00B505C1">
      <w:pPr>
        <w:shd w:val="clear" w:color="auto" w:fill="FFFFFF"/>
        <w:jc w:val="both"/>
        <w:rPr>
          <w:rFonts w:ascii="Times New Roman" w:hAnsi="Times New Roman"/>
          <w:sz w:val="22"/>
          <w:szCs w:val="22"/>
          <w:lang w:val="uk-UA"/>
        </w:rPr>
      </w:pPr>
      <w:r w:rsidRPr="00842586">
        <w:rPr>
          <w:rFonts w:ascii="Times New Roman" w:hAnsi="Times New Roman"/>
          <w:sz w:val="22"/>
          <w:szCs w:val="22"/>
          <w:lang w:val="uk-UA"/>
        </w:rPr>
        <w:t>З метою сукупної оцінки зменшення корисності фінансові активи розподіляються на групи на основі Розпорядження № 7 Державної комісії з регулювання ринків фінансових послуг України "Про затвердження Положення про фінансові нормативи діяльності та критерії якості системи управління кредитних спілок та об'єднаних кредитних спілок" від 16.01.2004 року. Майбутні грошові потоки за групою фінансових активів, які оцінюються на предмет зменшення корисності на сукупній основі, визначаються виходячи з мінімальних норм резервування, що встановленні вищезгаданим Розпорядженням</w:t>
      </w:r>
    </w:p>
    <w:p w:rsidR="00952DAE" w:rsidRPr="004A3411" w:rsidRDefault="00952DAE" w:rsidP="00952DAE">
      <w:pPr>
        <w:shd w:val="clear" w:color="auto" w:fill="FFFFFF"/>
        <w:spacing w:before="60"/>
        <w:jc w:val="both"/>
        <w:rPr>
          <w:rFonts w:ascii="Bookman Old Style" w:hAnsi="Bookman Old Style"/>
          <w:lang w:val="uk-UA"/>
        </w:rPr>
      </w:pPr>
      <w:r w:rsidRPr="004A3411">
        <w:rPr>
          <w:rFonts w:ascii="Bookman Old Style" w:hAnsi="Bookman Old Style"/>
          <w:lang w:val="uk-UA"/>
        </w:rPr>
        <w:t xml:space="preserve">Для колективної оцінки знецінення фінансові активи групуються за схожими характеристиками кредитного ризику. Ці характеристики відносяться до оцінки майбутніх грошових потоків для груп таких активів і свідчать про здатність дебіторів погасити всі належні суми відповідно до контрактних умов у відношенні оцінюваних активів. </w:t>
      </w:r>
    </w:p>
    <w:p w:rsidR="00952DAE" w:rsidRPr="004A3411" w:rsidRDefault="00952DAE" w:rsidP="00952DAE">
      <w:pPr>
        <w:shd w:val="clear" w:color="auto" w:fill="FFFFFF"/>
        <w:spacing w:before="60"/>
        <w:jc w:val="both"/>
        <w:rPr>
          <w:rFonts w:ascii="Bookman Old Style" w:hAnsi="Bookman Old Style"/>
          <w:lang w:val="uk-UA"/>
        </w:rPr>
      </w:pPr>
      <w:r w:rsidRPr="004A3411">
        <w:rPr>
          <w:rFonts w:ascii="Bookman Old Style" w:hAnsi="Bookman Old Style"/>
          <w:lang w:val="uk-UA"/>
        </w:rPr>
        <w:t>Майбутні грошові потоки в групі фінансових активів, які колективно оцінюються на предмет знецінення, визначаються на основі контрактних грошових потоків, пов'язаних із цими активами, та на основі досвіду керівництва щодо прострочених сум, що виникнуть у майбутньому в результаті минулих збиткових подій, а також успішного повернення простроченої заборгованості. Дані минулих років коригуються з урахуванням поточних існуючих даних для відображення впливу поточних умов, які не впливали на попередні періоди, і для усунення впливу минулих умов, які не існують в даний час.</w:t>
      </w:r>
    </w:p>
    <w:p w:rsidR="00952DAE" w:rsidRPr="004A3411" w:rsidRDefault="00952DAE" w:rsidP="00952DAE">
      <w:pPr>
        <w:shd w:val="clear" w:color="auto" w:fill="FFFFFF"/>
        <w:spacing w:before="60"/>
        <w:jc w:val="both"/>
        <w:rPr>
          <w:rFonts w:ascii="Bookman Old Style" w:hAnsi="Bookman Old Style"/>
          <w:lang w:val="uk-UA"/>
        </w:rPr>
      </w:pPr>
      <w:r w:rsidRPr="004A3411">
        <w:rPr>
          <w:rFonts w:ascii="Bookman Old Style" w:hAnsi="Bookman Old Style"/>
          <w:lang w:val="uk-UA"/>
        </w:rPr>
        <w:t>Якщо умови знеціненого фінансового активу, що обліковується за амортизованою вартістю, переглядаються чи іншим чином змінюються внаслідок фінансових труднощів позичальника чи емітента, знецінення такого активу оцінюється із використанням ефективної ставки відсотка, що використовувалася до зміни його умов.</w:t>
      </w:r>
    </w:p>
    <w:p w:rsidR="00952DAE" w:rsidRPr="004A3411" w:rsidRDefault="00952DAE" w:rsidP="00952DAE">
      <w:pPr>
        <w:shd w:val="clear" w:color="auto" w:fill="FFFFFF"/>
        <w:spacing w:before="60"/>
        <w:jc w:val="both"/>
        <w:rPr>
          <w:rFonts w:ascii="Bookman Old Style" w:hAnsi="Bookman Old Style"/>
          <w:lang w:val="uk-UA"/>
        </w:rPr>
      </w:pPr>
      <w:r w:rsidRPr="004A3411">
        <w:rPr>
          <w:rFonts w:ascii="Bookman Old Style" w:hAnsi="Bookman Old Style"/>
          <w:lang w:val="uk-UA"/>
        </w:rPr>
        <w:t xml:space="preserve">Втрати від знецінення визнаються шляхом створення резерву в розмірі, необхідному для зменшення балансової вартості активу до теперішньої вартості очікуваних майбутніх грошових потоків (не враховуючи майбутніх, ще не понесених кредитних збитків), </w:t>
      </w:r>
      <w:proofErr w:type="spellStart"/>
      <w:r w:rsidRPr="004A3411">
        <w:rPr>
          <w:rFonts w:ascii="Bookman Old Style" w:hAnsi="Bookman Old Style"/>
          <w:lang w:val="uk-UA"/>
        </w:rPr>
        <w:t>дисконтованих</w:t>
      </w:r>
      <w:proofErr w:type="spellEnd"/>
      <w:r w:rsidRPr="004A3411">
        <w:rPr>
          <w:rFonts w:ascii="Bookman Old Style" w:hAnsi="Bookman Old Style"/>
          <w:lang w:val="uk-UA"/>
        </w:rPr>
        <w:t xml:space="preserve"> за первісною ефективною ставкою відсотка для даного активу. Розрахунок теперішньої вартості очікуваних майбутніх грошових потоків від фінансового активу, забезпеченого заставою, відображає грошові потоки, що можуть виникнути в результаті звернення щодо стягнення предмету застави за мінусом витрат на отримання та реалізацію застави, незалежно від того, наскільки ймовірно звернення щодо стягнення предмету застави.</w:t>
      </w:r>
    </w:p>
    <w:p w:rsidR="00952DAE" w:rsidRPr="004A3411" w:rsidRDefault="00952DAE" w:rsidP="00952DAE">
      <w:pPr>
        <w:shd w:val="clear" w:color="auto" w:fill="FFFFFF"/>
        <w:spacing w:before="60"/>
        <w:jc w:val="both"/>
        <w:rPr>
          <w:rFonts w:ascii="Bookman Old Style" w:hAnsi="Bookman Old Style"/>
          <w:lang w:val="uk-UA"/>
        </w:rPr>
      </w:pPr>
      <w:r w:rsidRPr="004A3411">
        <w:rPr>
          <w:rFonts w:ascii="Bookman Old Style" w:hAnsi="Bookman Old Style"/>
          <w:lang w:val="uk-UA"/>
        </w:rPr>
        <w:t>Резерв під знецінення формується шляхом віднесення відповідної суми на витрати.</w:t>
      </w:r>
    </w:p>
    <w:p w:rsidR="00952DAE" w:rsidRPr="004A3411" w:rsidRDefault="00952DAE" w:rsidP="00952DAE">
      <w:pPr>
        <w:shd w:val="clear" w:color="auto" w:fill="FFFFFF"/>
        <w:spacing w:before="60"/>
        <w:jc w:val="both"/>
        <w:rPr>
          <w:rFonts w:ascii="Bookman Old Style" w:hAnsi="Bookman Old Style"/>
          <w:lang w:val="uk-UA"/>
        </w:rPr>
      </w:pPr>
      <w:r w:rsidRPr="004A3411">
        <w:rPr>
          <w:rFonts w:ascii="Bookman Old Style" w:hAnsi="Bookman Old Style"/>
          <w:lang w:val="uk-UA"/>
        </w:rPr>
        <w:t xml:space="preserve">Якщо в наступному періоді сума втрат від знецінення зменшується, і це зменшення може бути об'єктивно віднесене до події, що настала після визнання знецінення (як, наприклад, підвищення кредитного рейтингу дебітора), раніше відображений збиток від знецінення </w:t>
      </w:r>
      <w:proofErr w:type="spellStart"/>
      <w:r w:rsidRPr="004A3411">
        <w:rPr>
          <w:rFonts w:ascii="Bookman Old Style" w:hAnsi="Bookman Old Style"/>
          <w:lang w:val="uk-UA"/>
        </w:rPr>
        <w:t>сторнується</w:t>
      </w:r>
      <w:proofErr w:type="spellEnd"/>
      <w:r w:rsidRPr="004A3411">
        <w:rPr>
          <w:rFonts w:ascii="Bookman Old Style" w:hAnsi="Bookman Old Style"/>
          <w:lang w:val="uk-UA"/>
        </w:rPr>
        <w:t xml:space="preserve"> шляхом коригування створеного резерву через прибуток або збиток.</w:t>
      </w:r>
    </w:p>
    <w:p w:rsidR="00952DAE" w:rsidRPr="004A3411" w:rsidRDefault="00952DAE" w:rsidP="00952DAE">
      <w:pPr>
        <w:shd w:val="clear" w:color="auto" w:fill="FFFFFF"/>
        <w:spacing w:before="60"/>
        <w:jc w:val="both"/>
        <w:rPr>
          <w:rFonts w:ascii="Bookman Old Style" w:hAnsi="Bookman Old Style"/>
          <w:lang w:val="uk-UA"/>
        </w:rPr>
      </w:pPr>
      <w:r w:rsidRPr="004A3411">
        <w:rPr>
          <w:rFonts w:ascii="Bookman Old Style" w:hAnsi="Bookman Old Style"/>
          <w:lang w:val="uk-UA"/>
        </w:rPr>
        <w:t>Активи, погашення яких неможливе, списуються за рахунок сформованого резерву під знецінення після завершення всіх необхідних процедур щодо відшкодування і після визначення остаточної суми збитку.</w:t>
      </w:r>
    </w:p>
    <w:p w:rsidR="00BD4A78" w:rsidRPr="004A3411" w:rsidRDefault="00BD4A78" w:rsidP="00BD4A78">
      <w:pPr>
        <w:shd w:val="clear" w:color="auto" w:fill="FFFFFF"/>
        <w:spacing w:before="60"/>
        <w:jc w:val="both"/>
        <w:rPr>
          <w:rFonts w:ascii="Bookman Old Style" w:hAnsi="Bookman Old Style"/>
          <w:lang w:val="uk-UA"/>
        </w:rPr>
      </w:pPr>
      <w:r w:rsidRPr="004A3411">
        <w:rPr>
          <w:rFonts w:ascii="Bookman Old Style" w:hAnsi="Bookman Old Style"/>
          <w:b/>
          <w:i/>
          <w:lang w:val="uk-UA"/>
        </w:rPr>
        <w:t>Зміна умов кредитів.</w:t>
      </w:r>
      <w:r w:rsidRPr="004A3411">
        <w:rPr>
          <w:rFonts w:ascii="Bookman Old Style" w:hAnsi="Bookman Old Style"/>
          <w:lang w:val="uk-UA"/>
        </w:rPr>
        <w:t xml:space="preserve"> Якщо за фінансовими активами умови змінюються у зв’язку з фінансовими труднощами позичальника, то такі фінансові активи є знеціненими і їх знецінення розраховується з використанням первісної ефективної процентної ставки, визначеної до зміни умов. Якщо кредити видані під плаваючу ставку, то знецінення таких активів розраховується з використанням поточної ефективної процентної ставки. Якщо зміна умов відбувається не у зв’язку з фінансовими труднощами позичальника, то такі фінансові активи не є знеціненими і за такими активами балансова вартість</w:t>
      </w:r>
      <w:r>
        <w:rPr>
          <w:rFonts w:ascii="Bookman Old Style" w:hAnsi="Bookman Old Style"/>
          <w:lang w:val="uk-UA"/>
        </w:rPr>
        <w:t xml:space="preserve"> не </w:t>
      </w:r>
      <w:r w:rsidRPr="004A3411">
        <w:rPr>
          <w:rFonts w:ascii="Bookman Old Style" w:hAnsi="Bookman Old Style"/>
          <w:lang w:val="uk-UA"/>
        </w:rPr>
        <w:t>коригується.</w:t>
      </w:r>
      <w:r w:rsidRPr="00BD4A78">
        <w:rPr>
          <w:rFonts w:ascii="Bookman Old Style" w:hAnsi="Bookman Old Style"/>
          <w:lang w:val="uk-UA"/>
        </w:rPr>
        <w:t xml:space="preserve"> </w:t>
      </w:r>
      <w:r w:rsidRPr="004A3411">
        <w:rPr>
          <w:rFonts w:ascii="Bookman Old Style" w:hAnsi="Bookman Old Style"/>
          <w:lang w:val="uk-UA"/>
        </w:rPr>
        <w:t xml:space="preserve">Сума коригування визначається як різниця між теперішньою вартістю нових грошових потоків з урахуванням змінених умов, </w:t>
      </w:r>
      <w:proofErr w:type="spellStart"/>
      <w:r w:rsidRPr="004A3411">
        <w:rPr>
          <w:rFonts w:ascii="Bookman Old Style" w:hAnsi="Bookman Old Style"/>
          <w:lang w:val="uk-UA"/>
        </w:rPr>
        <w:t>дисконтованих</w:t>
      </w:r>
      <w:proofErr w:type="spellEnd"/>
      <w:r w:rsidRPr="004A3411">
        <w:rPr>
          <w:rFonts w:ascii="Bookman Old Style" w:hAnsi="Bookman Old Style"/>
          <w:lang w:val="uk-UA"/>
        </w:rPr>
        <w:t xml:space="preserve"> за первісною ефективною процентною ставкою (поточною ефективною процентною ставкою, якщо кредити видані під плаваючу ставку).</w:t>
      </w:r>
    </w:p>
    <w:p w:rsidR="00BD4A78" w:rsidRDefault="00BD4A78" w:rsidP="00BD4A78">
      <w:pPr>
        <w:shd w:val="clear" w:color="auto" w:fill="FFFFFF"/>
        <w:spacing w:before="60"/>
        <w:jc w:val="both"/>
        <w:rPr>
          <w:rFonts w:ascii="Bookman Old Style" w:hAnsi="Bookman Old Style"/>
          <w:lang w:val="uk-UA"/>
        </w:rPr>
      </w:pPr>
      <w:r w:rsidRPr="004A3411">
        <w:rPr>
          <w:rFonts w:ascii="Bookman Old Style" w:hAnsi="Bookman Old Style"/>
          <w:b/>
          <w:i/>
          <w:lang w:val="uk-UA"/>
        </w:rPr>
        <w:t xml:space="preserve">Взаємозалік фінансових активів і </w:t>
      </w:r>
      <w:proofErr w:type="spellStart"/>
      <w:r w:rsidRPr="004A3411">
        <w:rPr>
          <w:rFonts w:ascii="Bookman Old Style" w:hAnsi="Bookman Old Style"/>
          <w:b/>
          <w:i/>
          <w:lang w:val="uk-UA"/>
        </w:rPr>
        <w:t>зобов</w:t>
      </w:r>
      <w:proofErr w:type="spellEnd"/>
      <w:r w:rsidRPr="004A3411">
        <w:rPr>
          <w:rFonts w:ascii="Bookman Old Style" w:hAnsi="Bookman Old Style"/>
          <w:b/>
          <w:i/>
          <w:lang w:val="uk-UA"/>
        </w:rPr>
        <w:t xml:space="preserve"> </w:t>
      </w:r>
      <w:proofErr w:type="spellStart"/>
      <w:r w:rsidRPr="004A3411">
        <w:rPr>
          <w:rFonts w:ascii="Bookman Old Style" w:hAnsi="Bookman Old Style"/>
          <w:b/>
          <w:i/>
          <w:lang w:val="uk-UA"/>
        </w:rPr>
        <w:t>’язань</w:t>
      </w:r>
      <w:proofErr w:type="spellEnd"/>
      <w:r w:rsidRPr="004A3411">
        <w:rPr>
          <w:rFonts w:ascii="Bookman Old Style" w:hAnsi="Bookman Old Style"/>
          <w:i/>
          <w:lang w:val="uk-UA"/>
        </w:rPr>
        <w:t xml:space="preserve"> </w:t>
      </w:r>
      <w:r w:rsidRPr="004A3411">
        <w:rPr>
          <w:rFonts w:ascii="Bookman Old Style" w:hAnsi="Bookman Old Style"/>
          <w:lang w:val="uk-UA"/>
        </w:rPr>
        <w:t xml:space="preserve">(з подальшим </w:t>
      </w:r>
      <w:proofErr w:type="spellStart"/>
      <w:r w:rsidRPr="004A3411">
        <w:rPr>
          <w:rFonts w:ascii="Bookman Old Style" w:hAnsi="Bookman Old Style"/>
          <w:lang w:val="uk-UA"/>
        </w:rPr>
        <w:t>уключенням</w:t>
      </w:r>
      <w:proofErr w:type="spellEnd"/>
      <w:r w:rsidRPr="004A3411">
        <w:rPr>
          <w:rFonts w:ascii="Bookman Old Style" w:hAnsi="Bookman Old Style"/>
          <w:lang w:val="uk-UA"/>
        </w:rPr>
        <w:t xml:space="preserve"> до звіту про фінансовий стан лише чистої суми) може здійснюватися лише в разі наявності юридично визначеного права взаємозаліку визнаних сум, якщо є намір одночасно реалізувати актив і розрахуватися за зобов’язаннями або провести розрахунок на основі чистої суми.</w:t>
      </w:r>
    </w:p>
    <w:p w:rsidR="00BD4A78" w:rsidRPr="004A3411" w:rsidRDefault="00BD4A78" w:rsidP="00BD4A78">
      <w:pPr>
        <w:numPr>
          <w:ilvl w:val="0"/>
          <w:numId w:val="2"/>
        </w:numPr>
        <w:shd w:val="clear" w:color="auto" w:fill="FFFFFF"/>
        <w:spacing w:before="60"/>
        <w:ind w:left="357" w:hanging="357"/>
        <w:jc w:val="both"/>
        <w:rPr>
          <w:rFonts w:ascii="Bookman Old Style" w:hAnsi="Bookman Old Style"/>
          <w:b/>
          <w:bCs/>
          <w:lang w:val="uk-UA"/>
        </w:rPr>
      </w:pPr>
      <w:r w:rsidRPr="004A3411">
        <w:rPr>
          <w:rFonts w:ascii="Bookman Old Style" w:hAnsi="Bookman Old Style"/>
          <w:b/>
          <w:bCs/>
          <w:lang w:val="uk-UA"/>
        </w:rPr>
        <w:t>Фінансові активи кредитної спілки</w:t>
      </w:r>
    </w:p>
    <w:p w:rsidR="00BD4A78" w:rsidRPr="004A3411" w:rsidRDefault="00BD4A78" w:rsidP="00BD4A78">
      <w:pPr>
        <w:shd w:val="clear" w:color="auto" w:fill="FFFFFF"/>
        <w:spacing w:before="60"/>
        <w:jc w:val="both"/>
        <w:rPr>
          <w:rFonts w:ascii="Bookman Old Style" w:hAnsi="Bookman Old Style"/>
          <w:lang w:val="uk-UA"/>
        </w:rPr>
      </w:pPr>
      <w:r w:rsidRPr="004A3411">
        <w:rPr>
          <w:rFonts w:ascii="Bookman Old Style" w:hAnsi="Bookman Old Style"/>
          <w:lang w:val="uk-UA"/>
        </w:rPr>
        <w:t>Фінансові активи кредитної спілки залежно від наміру їх придбання класифікуються таким чином:</w:t>
      </w:r>
    </w:p>
    <w:p w:rsidR="00BD4A78" w:rsidRPr="004A3411" w:rsidRDefault="00BD4A78" w:rsidP="00BD4A78">
      <w:pPr>
        <w:shd w:val="clear" w:color="auto" w:fill="FFFFFF"/>
        <w:spacing w:before="60"/>
        <w:jc w:val="both"/>
        <w:rPr>
          <w:rFonts w:ascii="Bookman Old Style" w:hAnsi="Bookman Old Style"/>
          <w:lang w:val="uk-UA"/>
        </w:rPr>
      </w:pPr>
      <w:r w:rsidRPr="004A3411">
        <w:rPr>
          <w:rFonts w:ascii="Bookman Old Style" w:hAnsi="Bookman Old Style"/>
          <w:b/>
          <w:i/>
          <w:lang w:val="uk-UA"/>
        </w:rPr>
        <w:lastRenderedPageBreak/>
        <w:t xml:space="preserve">Грошові кошти та їх еквіваленти. </w:t>
      </w:r>
      <w:r w:rsidRPr="004A3411">
        <w:rPr>
          <w:rFonts w:ascii="Bookman Old Style" w:hAnsi="Bookman Old Style"/>
          <w:lang w:val="uk-UA"/>
        </w:rPr>
        <w:t xml:space="preserve">Грошові кошти та їх еквіваленти включають готівкові кошти, кошти на банківських рахунках кредитної спілки та короткострокові високоліквідні фінансові інвестиції з первісним строком розміщення до 30 днів, які вільно конвертуються у певні суми грошових коштів і які характеризуються незначним ризиком зміни вартості. Суми, що стосуються коштів, використання яких обмежено, виключаються з грошових коштів та їх еквівалентів. </w:t>
      </w:r>
    </w:p>
    <w:p w:rsidR="00BD4A78" w:rsidRPr="004A3411" w:rsidRDefault="00BD4A78" w:rsidP="00BD4A78">
      <w:pPr>
        <w:shd w:val="clear" w:color="auto" w:fill="FFFFFF"/>
        <w:spacing w:before="60"/>
        <w:jc w:val="both"/>
        <w:rPr>
          <w:rFonts w:ascii="Bookman Old Style" w:hAnsi="Bookman Old Style"/>
          <w:lang w:val="uk-UA"/>
        </w:rPr>
      </w:pPr>
      <w:r>
        <w:rPr>
          <w:rFonts w:ascii="Bookman Old Style" w:hAnsi="Bookman Old Style"/>
          <w:lang w:val="uk-UA"/>
        </w:rPr>
        <w:t>Грошові еквівален</w:t>
      </w:r>
      <w:r w:rsidRPr="004A3411">
        <w:rPr>
          <w:rFonts w:ascii="Bookman Old Style" w:hAnsi="Bookman Old Style"/>
          <w:lang w:val="uk-UA"/>
        </w:rPr>
        <w:t>ти обліковуються за амортизованою вартістю.</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lang w:val="uk-UA"/>
        </w:rPr>
      </w:pPr>
      <w:r w:rsidRPr="004A3411">
        <w:rPr>
          <w:rFonts w:ascii="Bookman Old Style" w:hAnsi="Bookman Old Style"/>
          <w:b/>
          <w:i/>
          <w:sz w:val="20"/>
          <w:szCs w:val="20"/>
          <w:lang w:val="uk-UA"/>
        </w:rPr>
        <w:t xml:space="preserve">Кредити, надані членам кредитної спілки. </w:t>
      </w:r>
      <w:r w:rsidRPr="004A3411">
        <w:rPr>
          <w:rFonts w:ascii="Bookman Old Style" w:hAnsi="Bookman Old Style"/>
          <w:sz w:val="20"/>
          <w:szCs w:val="20"/>
          <w:lang w:val="uk-UA"/>
        </w:rPr>
        <w:t>Кредити та заборгованість членів спілки обліковуються, коли Кредитна спілка надає грошові кошти з метою створення дебіторської заборгованості члена спілки, яка не пов’язана з похідними фінансовими інструментами, не котирується на відкритому ринку та має бути погашена на встановлену чи визначену дату; при цьому кредитна спілка не має наміру здійснювати торгові операції з цією дебіторською заборгованістю. Кредити та заборгованість членів спілки обліковуються за амортизованою вартістю.</w:t>
      </w:r>
      <w:r w:rsidRPr="004A3411">
        <w:rPr>
          <w:rFonts w:ascii="Bookman Old Style" w:hAnsi="Bookman Old Style"/>
          <w:lang w:val="uk-UA"/>
        </w:rPr>
        <w:t xml:space="preserve"> </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Кредитна спілка не отримує ніяких додаткових гонорарів та додаткових комісійних зборів, які є невід'ємною частиною ефективної ставки відсотка, витрат на операції та всіх інших премій чи дисконтів, тому ефективна ставка відсотка дорівнює номінальній ставці, тобто тій, що визначена договором. </w:t>
      </w:r>
    </w:p>
    <w:p w:rsid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A801BB">
        <w:rPr>
          <w:rFonts w:ascii="Bookman Old Style" w:hAnsi="Bookman Old Style"/>
          <w:sz w:val="20"/>
          <w:szCs w:val="20"/>
          <w:lang w:val="uk-UA"/>
        </w:rPr>
        <w:t>Для визначення кредитного ризику кредитна спілка застосовує класифікацію позичальників по групах ризиків у відповідності до вимог Розпорядження №7 Державної комісії з регулювання ринків фінансових по</w:t>
      </w:r>
      <w:r>
        <w:rPr>
          <w:rFonts w:ascii="Bookman Old Style" w:hAnsi="Bookman Old Style"/>
          <w:sz w:val="20"/>
          <w:szCs w:val="20"/>
          <w:lang w:val="uk-UA"/>
        </w:rPr>
        <w:t>слуг України від 16.01.2004 р. «</w:t>
      </w:r>
      <w:r w:rsidRPr="0087118D">
        <w:rPr>
          <w:rFonts w:ascii="Bookman Old Style" w:hAnsi="Bookman Old Style"/>
          <w:sz w:val="20"/>
          <w:szCs w:val="20"/>
          <w:lang w:val="uk-UA"/>
        </w:rPr>
        <w:t>Про затвердження Положення про фінансові нормативи діяльності та критерії якості системи управління кредитних спілок та об'єднаних кредитних спілок</w:t>
      </w:r>
      <w:r>
        <w:rPr>
          <w:rFonts w:ascii="Bookman Old Style" w:hAnsi="Bookman Old Style"/>
          <w:sz w:val="20"/>
          <w:szCs w:val="20"/>
          <w:lang w:val="uk-UA"/>
        </w:rPr>
        <w:t>»</w:t>
      </w:r>
      <w:r w:rsidRPr="002B7BB5">
        <w:rPr>
          <w:rFonts w:ascii="Bookman Old Style" w:hAnsi="Bookman Old Style"/>
          <w:sz w:val="20"/>
          <w:szCs w:val="20"/>
          <w:lang w:val="uk-UA"/>
        </w:rPr>
        <w:t xml:space="preserve"> (</w:t>
      </w:r>
      <w:r>
        <w:rPr>
          <w:rFonts w:ascii="Bookman Old Style" w:hAnsi="Bookman Old Style"/>
          <w:sz w:val="20"/>
          <w:szCs w:val="20"/>
          <w:lang w:val="uk-UA"/>
        </w:rPr>
        <w:t xml:space="preserve">далі - </w:t>
      </w:r>
      <w:r w:rsidRPr="00A801BB">
        <w:rPr>
          <w:rFonts w:ascii="Bookman Old Style" w:hAnsi="Bookman Old Style"/>
          <w:sz w:val="20"/>
          <w:szCs w:val="20"/>
          <w:lang w:val="uk-UA"/>
        </w:rPr>
        <w:t>Положення про фінансові нормативи діяльності кредитних спілок</w:t>
      </w:r>
      <w:r>
        <w:rPr>
          <w:rFonts w:ascii="Bookman Old Style" w:hAnsi="Bookman Old Style"/>
          <w:sz w:val="20"/>
          <w:szCs w:val="20"/>
          <w:lang w:val="uk-UA"/>
        </w:rPr>
        <w:t>)</w:t>
      </w:r>
      <w:r w:rsidRPr="00A801BB">
        <w:rPr>
          <w:rFonts w:ascii="Bookman Old Style" w:hAnsi="Bookman Old Style"/>
          <w:sz w:val="20"/>
          <w:szCs w:val="20"/>
          <w:lang w:val="uk-UA"/>
        </w:rPr>
        <w:t>.</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b/>
          <w:i/>
          <w:sz w:val="20"/>
          <w:szCs w:val="20"/>
          <w:lang w:val="uk-UA"/>
        </w:rPr>
        <w:t>Інша дебіторська заборгованість</w:t>
      </w:r>
      <w:r w:rsidRPr="004A3411">
        <w:rPr>
          <w:rFonts w:ascii="Bookman Old Style" w:hAnsi="Bookman Old Style"/>
          <w:sz w:val="20"/>
          <w:szCs w:val="20"/>
          <w:lang w:val="uk-UA"/>
        </w:rPr>
        <w:t>, це інші непохідні фінансові активи. Дебіторська заборгованість визнається в разі виникнення права на отримання платежу згідно з договором або іншого юридичного права.</w:t>
      </w:r>
    </w:p>
    <w:p w:rsid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Ні аванси одержа</w:t>
      </w:r>
      <w:r w:rsidR="00DE4847">
        <w:rPr>
          <w:rFonts w:ascii="Bookman Old Style" w:hAnsi="Bookman Old Style"/>
          <w:sz w:val="20"/>
          <w:szCs w:val="20"/>
          <w:lang w:val="uk-UA"/>
        </w:rPr>
        <w:t>ні, ні аванси видані, ні передб</w:t>
      </w:r>
      <w:r w:rsidRPr="004A3411">
        <w:rPr>
          <w:rFonts w:ascii="Bookman Old Style" w:hAnsi="Bookman Old Style"/>
          <w:sz w:val="20"/>
          <w:szCs w:val="20"/>
          <w:lang w:val="uk-UA"/>
        </w:rPr>
        <w:t xml:space="preserve">ачені податки, збори та обов’язкові платежі не є фінансовими активами та фінансовими зобов’язаннями. Ці суми визнаються за первісно отриманими (сплаченими) сумами. </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Якщо у кредитної спілки існує об'єктивне свідчення того, що дебіторська заборгованість не буде відшкодована, кредитна спілка створює відповідний резерв на знецінення та зменшує чисту балансову вартість дебіторської заборгованості до вартості їх відшкодування. Знецінення відображається у звіті про сукупний дохід. Кредитна спілка збирає об'єктивні свідчення щодо знецінення дебіторської заборгованості, використовуючи ті ж методи та оціночні розрахунки, що й у випадку знецінення фінансових активів, які обліковуються за амортизованою вартістю.</w:t>
      </w:r>
    </w:p>
    <w:p w:rsidR="00BD4A78" w:rsidRPr="004A3411" w:rsidRDefault="00BD4A78" w:rsidP="00BD4A78">
      <w:pPr>
        <w:pStyle w:val="a3"/>
        <w:numPr>
          <w:ilvl w:val="0"/>
          <w:numId w:val="2"/>
        </w:numPr>
        <w:shd w:val="clear" w:color="auto" w:fill="FFFFFF"/>
        <w:spacing w:before="60" w:after="0" w:line="240" w:lineRule="auto"/>
        <w:ind w:left="357" w:hanging="357"/>
        <w:rPr>
          <w:rFonts w:ascii="Bookman Old Style" w:hAnsi="Bookman Old Style"/>
          <w:b/>
          <w:bCs/>
          <w:sz w:val="20"/>
          <w:szCs w:val="20"/>
          <w:lang w:val="uk-UA"/>
        </w:rPr>
      </w:pPr>
      <w:r w:rsidRPr="004A3411">
        <w:rPr>
          <w:rFonts w:ascii="Bookman Old Style" w:eastAsia="Times New Roman" w:hAnsi="Bookman Old Style" w:cs="Arial"/>
          <w:b/>
          <w:bCs/>
          <w:sz w:val="20"/>
          <w:szCs w:val="20"/>
          <w:lang w:val="uk-UA" w:eastAsia="ru-RU"/>
        </w:rPr>
        <w:t xml:space="preserve">Фінансові </w:t>
      </w:r>
      <w:proofErr w:type="spellStart"/>
      <w:r w:rsidRPr="004A3411">
        <w:rPr>
          <w:rFonts w:ascii="Bookman Old Style" w:eastAsia="Times New Roman" w:hAnsi="Bookman Old Style" w:cs="Arial"/>
          <w:b/>
          <w:bCs/>
          <w:sz w:val="20"/>
          <w:szCs w:val="20"/>
          <w:lang w:val="uk-UA" w:eastAsia="ru-RU"/>
        </w:rPr>
        <w:t>зобов</w:t>
      </w:r>
      <w:proofErr w:type="spellEnd"/>
      <w:r w:rsidRPr="004A3411">
        <w:rPr>
          <w:rFonts w:ascii="Bookman Old Style" w:eastAsia="Times New Roman" w:hAnsi="Bookman Old Style" w:cs="Arial"/>
          <w:b/>
          <w:bCs/>
          <w:sz w:val="20"/>
          <w:szCs w:val="20"/>
          <w:lang w:val="en-US" w:eastAsia="ru-RU"/>
        </w:rPr>
        <w:t>’</w:t>
      </w:r>
      <w:proofErr w:type="spellStart"/>
      <w:r w:rsidRPr="004A3411">
        <w:rPr>
          <w:rFonts w:ascii="Bookman Old Style" w:eastAsia="Times New Roman" w:hAnsi="Bookman Old Style" w:cs="Arial"/>
          <w:b/>
          <w:bCs/>
          <w:sz w:val="20"/>
          <w:szCs w:val="20"/>
          <w:lang w:val="uk-UA" w:eastAsia="ru-RU"/>
        </w:rPr>
        <w:t>язання</w:t>
      </w:r>
      <w:proofErr w:type="spellEnd"/>
      <w:r w:rsidRPr="004A3411">
        <w:rPr>
          <w:rFonts w:ascii="Bookman Old Style" w:eastAsia="Times New Roman" w:hAnsi="Bookman Old Style" w:cs="Arial"/>
          <w:b/>
          <w:bCs/>
          <w:sz w:val="20"/>
          <w:szCs w:val="20"/>
          <w:lang w:val="uk-UA" w:eastAsia="ru-RU"/>
        </w:rPr>
        <w:t xml:space="preserve"> кредитної спілки</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i/>
          <w:sz w:val="20"/>
          <w:szCs w:val="20"/>
          <w:lang w:val="uk-UA"/>
        </w:rPr>
        <w:t>Фінансове зобов’язання</w:t>
      </w:r>
      <w:r w:rsidRPr="004A3411">
        <w:rPr>
          <w:rFonts w:ascii="Bookman Old Style" w:hAnsi="Bookman Old Style"/>
          <w:sz w:val="20"/>
          <w:szCs w:val="20"/>
          <w:lang w:val="uk-UA"/>
        </w:rPr>
        <w:t xml:space="preserve"> – це будь-яке зобов’язання, що є: контрактним зобов'язанням надати грошові кошти чи інший фінансовий актив; обмінятися фінансовими інструментами з іншим суб’єктом господарювання на умовах, що є потенційно невигідними.</w:t>
      </w:r>
    </w:p>
    <w:p w:rsidR="00BD4A78" w:rsidRPr="00DE491B"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rPr>
      </w:pPr>
      <w:r w:rsidRPr="004A3411">
        <w:rPr>
          <w:rFonts w:ascii="Bookman Old Style" w:hAnsi="Bookman Old Style"/>
          <w:sz w:val="20"/>
          <w:szCs w:val="20"/>
          <w:lang w:val="uk-UA"/>
        </w:rPr>
        <w:t xml:space="preserve">Фінансові зобов’язання кредитної спілки складаються </w:t>
      </w:r>
      <w:r>
        <w:rPr>
          <w:rFonts w:ascii="Bookman Old Style" w:hAnsi="Bookman Old Style"/>
          <w:sz w:val="20"/>
          <w:szCs w:val="20"/>
          <w:lang w:val="uk-UA"/>
        </w:rPr>
        <w:t>з</w:t>
      </w:r>
      <w:r w:rsidRPr="00DE491B">
        <w:rPr>
          <w:rFonts w:ascii="Bookman Old Style" w:hAnsi="Bookman Old Style"/>
          <w:sz w:val="20"/>
          <w:szCs w:val="20"/>
        </w:rPr>
        <w:t>:</w:t>
      </w:r>
    </w:p>
    <w:p w:rsidR="00BD4A78" w:rsidRPr="00917B0E" w:rsidRDefault="00BD4A78" w:rsidP="00BD4A78">
      <w:pPr>
        <w:pStyle w:val="rvps2"/>
        <w:numPr>
          <w:ilvl w:val="0"/>
          <w:numId w:val="5"/>
        </w:numPr>
        <w:shd w:val="clear" w:color="auto" w:fill="FFFFFF"/>
        <w:spacing w:before="60" w:beforeAutospacing="0" w:after="0" w:afterAutospacing="0"/>
        <w:jc w:val="both"/>
        <w:textAlignment w:val="baseline"/>
        <w:rPr>
          <w:rFonts w:ascii="Bookman Old Style" w:hAnsi="Bookman Old Style"/>
          <w:sz w:val="20"/>
          <w:szCs w:val="20"/>
          <w:lang w:val="uk-UA"/>
        </w:rPr>
      </w:pPr>
      <w:r w:rsidRPr="00917B0E">
        <w:rPr>
          <w:rFonts w:ascii="Bookman Old Style" w:hAnsi="Bookman Old Style"/>
          <w:b/>
          <w:i/>
          <w:sz w:val="20"/>
          <w:szCs w:val="20"/>
          <w:lang w:val="uk-UA"/>
        </w:rPr>
        <w:t>зворотн</w:t>
      </w:r>
      <w:r>
        <w:rPr>
          <w:rFonts w:ascii="Bookman Old Style" w:hAnsi="Bookman Old Style"/>
          <w:b/>
          <w:i/>
          <w:sz w:val="20"/>
          <w:szCs w:val="20"/>
          <w:lang w:val="uk-UA"/>
        </w:rPr>
        <w:t>их</w:t>
      </w:r>
      <w:r w:rsidRPr="00917B0E">
        <w:rPr>
          <w:rFonts w:ascii="Bookman Old Style" w:hAnsi="Bookman Old Style"/>
          <w:b/>
          <w:i/>
          <w:sz w:val="20"/>
          <w:szCs w:val="20"/>
          <w:lang w:val="uk-UA"/>
        </w:rPr>
        <w:t xml:space="preserve"> внеск</w:t>
      </w:r>
      <w:r>
        <w:rPr>
          <w:rFonts w:ascii="Bookman Old Style" w:hAnsi="Bookman Old Style"/>
          <w:b/>
          <w:i/>
          <w:sz w:val="20"/>
          <w:szCs w:val="20"/>
          <w:lang w:val="uk-UA"/>
        </w:rPr>
        <w:t>ів</w:t>
      </w:r>
      <w:r w:rsidRPr="00917B0E">
        <w:rPr>
          <w:rFonts w:ascii="Bookman Old Style" w:hAnsi="Bookman Old Style"/>
          <w:b/>
          <w:i/>
          <w:sz w:val="20"/>
          <w:szCs w:val="20"/>
          <w:lang w:val="uk-UA"/>
        </w:rPr>
        <w:t xml:space="preserve"> членів кредитної спілки в пайовий та інший додатковий капітал </w:t>
      </w:r>
    </w:p>
    <w:p w:rsid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Pr>
          <w:rFonts w:ascii="Bookman Old Style" w:hAnsi="Bookman Old Style"/>
          <w:sz w:val="20"/>
          <w:szCs w:val="20"/>
          <w:lang w:val="uk-UA"/>
        </w:rPr>
        <w:t xml:space="preserve">Професійне судження щодо класифікації цих внесків за МСФЗ викладено в </w:t>
      </w:r>
      <w:r>
        <w:rPr>
          <w:rFonts w:ascii="Bookman Old Style" w:hAnsi="Bookman Old Style"/>
          <w:sz w:val="20"/>
          <w:szCs w:val="20"/>
          <w:u w:val="single"/>
          <w:lang w:val="uk-UA"/>
        </w:rPr>
        <w:t>примітці 4.</w:t>
      </w:r>
      <w:r w:rsidRPr="007B4240">
        <w:rPr>
          <w:rFonts w:ascii="Bookman Old Style" w:hAnsi="Bookman Old Style"/>
          <w:sz w:val="20"/>
          <w:szCs w:val="20"/>
          <w:u w:val="single"/>
          <w:lang w:val="uk-UA"/>
        </w:rPr>
        <w:t>8</w:t>
      </w:r>
      <w:r>
        <w:rPr>
          <w:rFonts w:ascii="Bookman Old Style" w:hAnsi="Bookman Old Style"/>
          <w:sz w:val="20"/>
          <w:szCs w:val="20"/>
          <w:lang w:val="uk-UA"/>
        </w:rPr>
        <w:t>.</w:t>
      </w:r>
    </w:p>
    <w:p w:rsid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При первісному визнанні кредитна спілка оцінює ці фінансові зобов'язання за справедливою вартістю</w:t>
      </w:r>
      <w:r>
        <w:rPr>
          <w:rFonts w:ascii="Bookman Old Style" w:hAnsi="Bookman Old Style"/>
          <w:sz w:val="20"/>
          <w:szCs w:val="20"/>
          <w:lang w:val="uk-UA"/>
        </w:rPr>
        <w:t xml:space="preserve"> їх випуску </w:t>
      </w:r>
      <w:r w:rsidRPr="00A021B4">
        <w:rPr>
          <w:rFonts w:ascii="Bookman Old Style" w:hAnsi="Bookman Old Style"/>
          <w:i/>
          <w:sz w:val="20"/>
          <w:szCs w:val="20"/>
          <w:lang w:val="uk-UA"/>
        </w:rPr>
        <w:t>(сумою отриманих грошових коштів)</w:t>
      </w:r>
      <w:r w:rsidRPr="004A3411">
        <w:rPr>
          <w:rFonts w:ascii="Bookman Old Style" w:hAnsi="Bookman Old Style"/>
          <w:sz w:val="20"/>
          <w:szCs w:val="20"/>
          <w:lang w:val="uk-UA"/>
        </w:rPr>
        <w:t>.</w:t>
      </w:r>
      <w:r>
        <w:rPr>
          <w:rFonts w:ascii="Bookman Old Style" w:hAnsi="Bookman Old Style"/>
          <w:sz w:val="20"/>
          <w:szCs w:val="20"/>
          <w:lang w:val="uk-UA"/>
        </w:rPr>
        <w:t xml:space="preserve"> З</w:t>
      </w:r>
      <w:r w:rsidRPr="004A3411">
        <w:rPr>
          <w:rFonts w:ascii="Bookman Old Style" w:hAnsi="Bookman Old Style"/>
          <w:sz w:val="20"/>
          <w:szCs w:val="20"/>
          <w:lang w:val="uk-UA"/>
        </w:rPr>
        <w:t>гідно чинного законодавс</w:t>
      </w:r>
      <w:r>
        <w:rPr>
          <w:rFonts w:ascii="Bookman Old Style" w:hAnsi="Bookman Old Style"/>
          <w:sz w:val="20"/>
          <w:szCs w:val="20"/>
          <w:lang w:val="uk-UA"/>
        </w:rPr>
        <w:t xml:space="preserve">тва та статуту зворотні внески </w:t>
      </w:r>
      <w:r w:rsidRPr="004A3411">
        <w:rPr>
          <w:rFonts w:ascii="Bookman Old Style" w:hAnsi="Bookman Old Style"/>
          <w:sz w:val="20"/>
          <w:szCs w:val="20"/>
          <w:lang w:val="uk-UA"/>
        </w:rPr>
        <w:t>членів кредитної спілки підлягають викупу на вимогу за сумою їх випуску</w:t>
      </w:r>
      <w:r>
        <w:rPr>
          <w:rFonts w:ascii="Bookman Old Style" w:hAnsi="Bookman Old Style"/>
          <w:sz w:val="20"/>
          <w:szCs w:val="20"/>
          <w:lang w:val="uk-UA"/>
        </w:rPr>
        <w:t xml:space="preserve">, і тому  </w:t>
      </w:r>
      <w:r w:rsidRPr="004A3411">
        <w:rPr>
          <w:rFonts w:ascii="Bookman Old Style" w:hAnsi="Bookman Old Style"/>
          <w:sz w:val="20"/>
          <w:szCs w:val="20"/>
          <w:lang w:val="uk-UA"/>
        </w:rPr>
        <w:t>кредитна спілка визначає справедливу вартість таких фінанс</w:t>
      </w:r>
      <w:r>
        <w:rPr>
          <w:rFonts w:ascii="Bookman Old Style" w:hAnsi="Bookman Old Style"/>
          <w:sz w:val="20"/>
          <w:szCs w:val="20"/>
          <w:lang w:val="uk-UA"/>
        </w:rPr>
        <w:t xml:space="preserve">ових зобов'язань на дату балансу, в сумі яка є </w:t>
      </w:r>
      <w:r w:rsidRPr="004A3411">
        <w:rPr>
          <w:rFonts w:ascii="Bookman Old Style" w:hAnsi="Bookman Old Style"/>
          <w:sz w:val="20"/>
          <w:szCs w:val="20"/>
          <w:lang w:val="uk-UA"/>
        </w:rPr>
        <w:t xml:space="preserve">неменшою, ніж сума, що підлягає сплаті за вимогою. </w:t>
      </w:r>
    </w:p>
    <w:p w:rsidR="00BD4A78" w:rsidRPr="00A021B4" w:rsidRDefault="00BD4A78" w:rsidP="00BD4A78">
      <w:pPr>
        <w:pStyle w:val="a3"/>
        <w:numPr>
          <w:ilvl w:val="0"/>
          <w:numId w:val="2"/>
        </w:numPr>
        <w:shd w:val="clear" w:color="auto" w:fill="FFFFFF"/>
        <w:spacing w:before="60" w:after="0" w:line="240" w:lineRule="auto"/>
        <w:ind w:left="357" w:hanging="357"/>
        <w:rPr>
          <w:rFonts w:ascii="Bookman Old Style" w:eastAsia="Times New Roman" w:hAnsi="Bookman Old Style" w:cs="Arial"/>
          <w:b/>
          <w:bCs/>
          <w:sz w:val="20"/>
          <w:szCs w:val="20"/>
          <w:lang w:val="uk-UA" w:eastAsia="ru-RU"/>
        </w:rPr>
      </w:pPr>
      <w:r w:rsidRPr="00A021B4">
        <w:rPr>
          <w:rFonts w:ascii="Bookman Old Style" w:eastAsia="Times New Roman" w:hAnsi="Bookman Old Style" w:cs="Arial"/>
          <w:b/>
          <w:bCs/>
          <w:sz w:val="20"/>
          <w:szCs w:val="20"/>
          <w:lang w:val="uk-UA" w:eastAsia="ru-RU"/>
        </w:rPr>
        <w:t>Операційна оренда</w:t>
      </w:r>
    </w:p>
    <w:p w:rsid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Коли </w:t>
      </w:r>
      <w:r>
        <w:rPr>
          <w:rFonts w:ascii="Bookman Old Style" w:hAnsi="Bookman Old Style"/>
          <w:sz w:val="20"/>
          <w:szCs w:val="20"/>
          <w:lang w:val="uk-UA"/>
        </w:rPr>
        <w:t>к</w:t>
      </w:r>
      <w:r w:rsidRPr="004A3411">
        <w:rPr>
          <w:rFonts w:ascii="Bookman Old Style" w:hAnsi="Bookman Old Style"/>
          <w:sz w:val="20"/>
          <w:szCs w:val="20"/>
          <w:lang w:val="uk-UA"/>
        </w:rPr>
        <w:t xml:space="preserve">редитна спілка виступає в ролі орендаря в рамках договору оренди, за яким всі ризики та вигоди, притаманні володінню активом, в основному не передаються орендодавцем </w:t>
      </w:r>
      <w:r>
        <w:rPr>
          <w:rFonts w:ascii="Bookman Old Style" w:hAnsi="Bookman Old Style"/>
          <w:sz w:val="20"/>
          <w:szCs w:val="20"/>
          <w:lang w:val="uk-UA"/>
        </w:rPr>
        <w:t>к</w:t>
      </w:r>
      <w:r w:rsidRPr="004A3411">
        <w:rPr>
          <w:rFonts w:ascii="Bookman Old Style" w:hAnsi="Bookman Old Style"/>
          <w:sz w:val="20"/>
          <w:szCs w:val="20"/>
          <w:lang w:val="uk-UA"/>
        </w:rPr>
        <w:t>редитній спілці, загальна сума орендних платежів відноситься на витрати із використанням методу рівномірного списання протягом строку оренди.</w:t>
      </w:r>
    </w:p>
    <w:p w:rsidR="00BD4A78" w:rsidRPr="004A3411" w:rsidRDefault="00BD4A78" w:rsidP="00BD4A78">
      <w:pPr>
        <w:pStyle w:val="a3"/>
        <w:numPr>
          <w:ilvl w:val="0"/>
          <w:numId w:val="2"/>
        </w:numPr>
        <w:shd w:val="clear" w:color="auto" w:fill="FFFFFF"/>
        <w:spacing w:before="60" w:after="0" w:line="240" w:lineRule="auto"/>
        <w:ind w:left="357" w:hanging="357"/>
        <w:rPr>
          <w:rFonts w:ascii="Bookman Old Style" w:eastAsia="Times New Roman" w:hAnsi="Bookman Old Style" w:cs="Arial"/>
          <w:b/>
          <w:bCs/>
          <w:sz w:val="20"/>
          <w:szCs w:val="20"/>
          <w:lang w:val="uk-UA" w:eastAsia="ru-RU"/>
        </w:rPr>
      </w:pPr>
      <w:r w:rsidRPr="004A3411">
        <w:rPr>
          <w:rFonts w:ascii="Bookman Old Style" w:eastAsia="Times New Roman" w:hAnsi="Bookman Old Style" w:cs="Arial"/>
          <w:b/>
          <w:bCs/>
          <w:sz w:val="20"/>
          <w:szCs w:val="20"/>
          <w:lang w:val="uk-UA" w:eastAsia="ru-RU"/>
        </w:rPr>
        <w:t>Податки на прибуток</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Податки на прибуток відображаються у фінансовій звітності відповідно до законодавства, яке вступило в дію або має бути введено в дію станом на кінець звітного періоду. </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Кредитна спілка станом на 31.12.201</w:t>
      </w:r>
      <w:r w:rsidR="00EB33AB">
        <w:rPr>
          <w:rFonts w:ascii="Bookman Old Style" w:hAnsi="Bookman Old Style"/>
          <w:sz w:val="20"/>
          <w:szCs w:val="20"/>
          <w:lang w:val="uk-UA"/>
        </w:rPr>
        <w:t>6</w:t>
      </w:r>
      <w:r w:rsidRPr="004A3411">
        <w:rPr>
          <w:rFonts w:ascii="Bookman Old Style" w:hAnsi="Bookman Old Style"/>
          <w:sz w:val="20"/>
          <w:szCs w:val="20"/>
          <w:lang w:val="uk-UA"/>
        </w:rPr>
        <w:t xml:space="preserve"> р. є неприбутковою організацією і тому відповідно до Податкового кодексу України не є платником податку на прибуток.</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Витрати з податку на прибуток до 1 січня 2015 року включали поточний податок, який виникав при здійснені операцій кредитними спілками що підлягали оподаткуванню, і визнавались у складі прибутку чи збитку за рік.</w:t>
      </w:r>
    </w:p>
    <w:p w:rsidR="00BD4A78" w:rsidRP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rPr>
      </w:pPr>
      <w:r w:rsidRPr="004A3411">
        <w:rPr>
          <w:rFonts w:ascii="Bookman Old Style" w:hAnsi="Bookman Old Style"/>
          <w:sz w:val="20"/>
          <w:szCs w:val="20"/>
          <w:lang w:val="uk-UA"/>
        </w:rPr>
        <w:t xml:space="preserve">Поточний податок - це сума, яку, як очікується, необхідно буде сплатити або відшкодувати у податкових органів щодо оподатковуваного прибутку чи збитків поточного та попередніх періодів. </w:t>
      </w:r>
      <w:r w:rsidRPr="004A3411">
        <w:rPr>
          <w:rFonts w:ascii="Bookman Old Style" w:hAnsi="Bookman Old Style"/>
          <w:sz w:val="20"/>
          <w:szCs w:val="20"/>
          <w:lang w:val="uk-UA"/>
        </w:rPr>
        <w:lastRenderedPageBreak/>
        <w:t>Якщо фінансова звітність затверджується до подачі відповідних податкових декларацій, оподатковуваний прибуток або податковий збиток визначаються розрахунковим шляхом. Інші податки, крім податку на прибуток, відображені у складі адміністративних та інших операційних витрат.</w:t>
      </w:r>
    </w:p>
    <w:p w:rsidR="00BD4A78" w:rsidRPr="004A3411" w:rsidRDefault="00BD4A78" w:rsidP="00BD4A78">
      <w:pPr>
        <w:pStyle w:val="a3"/>
        <w:numPr>
          <w:ilvl w:val="0"/>
          <w:numId w:val="2"/>
        </w:numPr>
        <w:shd w:val="clear" w:color="auto" w:fill="FFFFFF"/>
        <w:spacing w:before="60" w:after="0" w:line="240" w:lineRule="auto"/>
        <w:ind w:left="357" w:hanging="357"/>
        <w:rPr>
          <w:rFonts w:ascii="Bookman Old Style" w:eastAsia="Times New Roman" w:hAnsi="Bookman Old Style" w:cs="Arial"/>
          <w:b/>
          <w:bCs/>
          <w:sz w:val="20"/>
          <w:szCs w:val="20"/>
          <w:lang w:val="uk-UA" w:eastAsia="ru-RU"/>
        </w:rPr>
      </w:pPr>
      <w:r w:rsidRPr="004A3411">
        <w:rPr>
          <w:rFonts w:ascii="Bookman Old Style" w:eastAsia="Times New Roman" w:hAnsi="Bookman Old Style" w:cs="Arial"/>
          <w:b/>
          <w:bCs/>
          <w:sz w:val="20"/>
          <w:szCs w:val="20"/>
          <w:lang w:val="uk-UA" w:eastAsia="ru-RU"/>
        </w:rPr>
        <w:t>Виплати працівникам та відповідні відрахування</w:t>
      </w:r>
    </w:p>
    <w:p w:rsidR="00BD4A78" w:rsidRPr="009B0A73"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Pr>
          <w:rFonts w:ascii="Bookman Old Style" w:hAnsi="Bookman Old Style"/>
          <w:sz w:val="20"/>
          <w:szCs w:val="20"/>
          <w:lang w:val="uk-UA"/>
        </w:rPr>
        <w:t>У зв</w:t>
      </w:r>
      <w:r w:rsidRPr="00B121EF">
        <w:rPr>
          <w:rFonts w:ascii="Bookman Old Style" w:hAnsi="Bookman Old Style"/>
          <w:sz w:val="20"/>
          <w:szCs w:val="20"/>
          <w:lang w:val="uk-UA"/>
        </w:rPr>
        <w:t>’</w:t>
      </w:r>
      <w:r>
        <w:rPr>
          <w:rFonts w:ascii="Bookman Old Style" w:hAnsi="Bookman Old Style"/>
          <w:sz w:val="20"/>
          <w:szCs w:val="20"/>
          <w:lang w:val="uk-UA"/>
        </w:rPr>
        <w:t xml:space="preserve">язку із фінансовими труднощами заробітна плата </w:t>
      </w:r>
      <w:r w:rsidRPr="004A3411">
        <w:rPr>
          <w:rFonts w:ascii="Bookman Old Style" w:hAnsi="Bookman Old Style"/>
          <w:sz w:val="20"/>
          <w:szCs w:val="20"/>
          <w:lang w:val="uk-UA"/>
        </w:rPr>
        <w:t>працівникам</w:t>
      </w:r>
      <w:r>
        <w:rPr>
          <w:rFonts w:ascii="Bookman Old Style" w:hAnsi="Bookman Old Style"/>
          <w:sz w:val="20"/>
          <w:szCs w:val="20"/>
          <w:lang w:val="uk-UA"/>
        </w:rPr>
        <w:t xml:space="preserve"> </w:t>
      </w:r>
      <w:r w:rsidRPr="004A3411">
        <w:rPr>
          <w:rFonts w:ascii="Bookman Old Style" w:hAnsi="Bookman Old Style"/>
          <w:sz w:val="20"/>
          <w:szCs w:val="20"/>
          <w:lang w:val="uk-UA"/>
        </w:rPr>
        <w:t xml:space="preserve">кредитної спілки </w:t>
      </w:r>
      <w:r w:rsidR="00E116FD">
        <w:rPr>
          <w:rFonts w:ascii="Bookman Old Style" w:hAnsi="Bookman Old Style"/>
          <w:sz w:val="20"/>
          <w:szCs w:val="20"/>
          <w:lang w:val="uk-UA"/>
        </w:rPr>
        <w:t xml:space="preserve">з січня 2016 р. по червень 2016 р. </w:t>
      </w:r>
      <w:r>
        <w:rPr>
          <w:rFonts w:ascii="Bookman Old Style" w:hAnsi="Bookman Old Style"/>
          <w:sz w:val="20"/>
          <w:szCs w:val="20"/>
          <w:lang w:val="uk-UA"/>
        </w:rPr>
        <w:t>не нараховувалась.</w:t>
      </w:r>
      <w:r w:rsidR="009B0A73" w:rsidRPr="009B0A73">
        <w:rPr>
          <w:rFonts w:ascii="Bookman Old Style" w:hAnsi="Bookman Old Style"/>
          <w:sz w:val="20"/>
          <w:szCs w:val="20"/>
        </w:rPr>
        <w:t xml:space="preserve"> </w:t>
      </w:r>
      <w:r w:rsidR="009B0A73">
        <w:rPr>
          <w:rFonts w:ascii="Bookman Old Style" w:hAnsi="Bookman Old Style"/>
          <w:sz w:val="20"/>
          <w:szCs w:val="20"/>
          <w:lang w:val="uk-UA"/>
        </w:rPr>
        <w:t xml:space="preserve">Внаслідок виконання затвердженого плану відновлення фінансової стабільності було відновлено кредитування членів Спілки, що дало можливість </w:t>
      </w:r>
      <w:r w:rsidR="0048159E">
        <w:rPr>
          <w:rFonts w:ascii="Bookman Old Style" w:hAnsi="Bookman Old Style"/>
          <w:sz w:val="20"/>
          <w:szCs w:val="20"/>
          <w:lang w:val="uk-UA"/>
        </w:rPr>
        <w:t>нараховувати заробітну плату з липня 2016 року.</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Кредитна спілка не має додаткових схем пенсійного забезпечення, крім участі в державній пенсійній системі України, що передбачає розрахунок і сплату поточних внесків роботодавця як відсотка від поточних загальних виплат працівникам. Ці витрати відображаються у звітному періоді, до якого відноситься відповідна заробітна плата.</w:t>
      </w:r>
    </w:p>
    <w:p w:rsidR="00BD4A78" w:rsidRPr="004A3411" w:rsidRDefault="00BD4A78" w:rsidP="00BD4A78">
      <w:pPr>
        <w:pStyle w:val="a3"/>
        <w:numPr>
          <w:ilvl w:val="0"/>
          <w:numId w:val="2"/>
        </w:numPr>
        <w:shd w:val="clear" w:color="auto" w:fill="FFFFFF"/>
        <w:spacing w:before="60" w:after="0" w:line="240" w:lineRule="auto"/>
        <w:ind w:left="357" w:hanging="357"/>
        <w:rPr>
          <w:rFonts w:ascii="Bookman Old Style" w:eastAsia="Times New Roman" w:hAnsi="Bookman Old Style" w:cs="Arial"/>
          <w:b/>
          <w:bCs/>
          <w:sz w:val="20"/>
          <w:szCs w:val="20"/>
          <w:lang w:val="uk-UA" w:eastAsia="ru-RU"/>
        </w:rPr>
      </w:pPr>
      <w:r w:rsidRPr="004A3411">
        <w:rPr>
          <w:rFonts w:ascii="Bookman Old Style" w:eastAsia="Times New Roman" w:hAnsi="Bookman Old Style" w:cs="Arial"/>
          <w:b/>
          <w:bCs/>
          <w:sz w:val="20"/>
          <w:szCs w:val="20"/>
          <w:lang w:val="uk-UA" w:eastAsia="ru-RU"/>
        </w:rPr>
        <w:t>Визнання доходів та витрат</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Процентні доходи та витрати визнаються в звіті про сукупний дохід для всіх боргових інструментів (крім тих, що обліковуються за справедливою вартістю) за принципом нарахування з використанням методу ефективної процентної ставки. За цим методом сплачені або отримані учасниками договору комісії, що є невід’ємною частиною розрахунку ефективної процентної ставки, витрати на проведення відповідної операції, а також премії та дисконти визнаються протягом періоду дії фінансового інструменту і включаються до процентних доходів або витрат.</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Якщо виникають сумніви щодо можливості погашення кредитів або інших боргових інструментів, їх вартість зменшується до поточної вартості очікуваних грошових потоків, після чого процентний дохід обліковується на основі ефективної процентної ставки по даному інструменту, що використовувалась для оцінки збитку від знецінення.</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Усі інші доходи і витрати визнаються за принципом нарахування в тому періоді в якому вони здійснені отримані (понесені).</w:t>
      </w:r>
    </w:p>
    <w:p w:rsidR="00BD4A78" w:rsidRPr="004A3411" w:rsidRDefault="00BD4A78" w:rsidP="00BD4A78">
      <w:pPr>
        <w:pStyle w:val="a3"/>
        <w:numPr>
          <w:ilvl w:val="0"/>
          <w:numId w:val="2"/>
        </w:numPr>
        <w:shd w:val="clear" w:color="auto" w:fill="FFFFFF"/>
        <w:spacing w:before="60" w:after="0" w:line="240" w:lineRule="auto"/>
        <w:ind w:left="357" w:hanging="357"/>
        <w:rPr>
          <w:rFonts w:ascii="Bookman Old Style" w:eastAsia="Times New Roman" w:hAnsi="Bookman Old Style" w:cs="Arial"/>
          <w:b/>
          <w:bCs/>
          <w:sz w:val="20"/>
          <w:szCs w:val="20"/>
          <w:lang w:val="uk-UA" w:eastAsia="ru-RU"/>
        </w:rPr>
      </w:pPr>
      <w:r w:rsidRPr="004A3411">
        <w:rPr>
          <w:rFonts w:ascii="Bookman Old Style" w:eastAsia="Times New Roman" w:hAnsi="Bookman Old Style" w:cs="Arial"/>
          <w:b/>
          <w:bCs/>
          <w:sz w:val="20"/>
          <w:szCs w:val="20"/>
          <w:lang w:val="uk-UA" w:eastAsia="ru-RU"/>
        </w:rPr>
        <w:t>Капітал кредитної спілки</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Класифікація фінансових інструментів в якості капіталу здійснюється кредитною спілкою при дотримані таких умов:</w:t>
      </w:r>
    </w:p>
    <w:p w:rsidR="00BD4A78" w:rsidRPr="004A3411" w:rsidRDefault="00BD4A78" w:rsidP="00BD4A78">
      <w:pPr>
        <w:pStyle w:val="rvps2"/>
        <w:numPr>
          <w:ilvl w:val="0"/>
          <w:numId w:val="6"/>
        </w:numPr>
        <w:shd w:val="clear" w:color="auto" w:fill="FFFFFF"/>
        <w:spacing w:before="0" w:beforeAutospacing="0" w:after="0" w:afterAutospacing="0"/>
        <w:ind w:left="714" w:hanging="357"/>
        <w:jc w:val="both"/>
        <w:textAlignment w:val="baseline"/>
        <w:rPr>
          <w:rFonts w:ascii="Bookman Old Style" w:hAnsi="Bookman Old Style"/>
          <w:sz w:val="20"/>
          <w:szCs w:val="20"/>
          <w:lang w:val="uk-UA"/>
        </w:rPr>
      </w:pPr>
      <w:r w:rsidRPr="004A3411">
        <w:rPr>
          <w:rFonts w:ascii="Bookman Old Style" w:hAnsi="Bookman Old Style"/>
          <w:i/>
          <w:sz w:val="20"/>
          <w:szCs w:val="20"/>
          <w:lang w:val="uk-UA"/>
        </w:rPr>
        <w:t>параграф 16A(а) МСБО 32</w:t>
      </w:r>
      <w:r w:rsidRPr="004A3411">
        <w:rPr>
          <w:rFonts w:ascii="Bookman Old Style" w:hAnsi="Bookman Old Style"/>
          <w:sz w:val="20"/>
          <w:szCs w:val="20"/>
          <w:lang w:val="uk-UA"/>
        </w:rPr>
        <w:t xml:space="preserve"> </w:t>
      </w:r>
      <w:r w:rsidRPr="004A3411">
        <w:rPr>
          <w:rFonts w:ascii="Bookman Old Style" w:hAnsi="Bookman Old Style"/>
          <w:bCs/>
          <w:sz w:val="20"/>
          <w:szCs w:val="20"/>
          <w:shd w:val="clear" w:color="auto" w:fill="FFFFFF"/>
          <w:lang w:val="uk-UA"/>
        </w:rPr>
        <w:t>«</w:t>
      </w:r>
      <w:r w:rsidRPr="004A3411">
        <w:rPr>
          <w:rFonts w:ascii="Bookman Old Style" w:hAnsi="Bookman Old Style"/>
          <w:i/>
          <w:iCs/>
          <w:sz w:val="20"/>
          <w:szCs w:val="20"/>
          <w:lang w:val="uk-UA"/>
        </w:rPr>
        <w:t>Фінансові інструменти: подання</w:t>
      </w:r>
      <w:r w:rsidRPr="004A3411">
        <w:rPr>
          <w:rFonts w:ascii="Bookman Old Style" w:hAnsi="Bookman Old Style"/>
          <w:bCs/>
          <w:sz w:val="20"/>
          <w:szCs w:val="20"/>
          <w:shd w:val="clear" w:color="auto" w:fill="FFFFFF"/>
          <w:lang w:val="uk-UA"/>
        </w:rPr>
        <w:t>»</w:t>
      </w:r>
      <w:r w:rsidRPr="004A3411">
        <w:rPr>
          <w:bCs/>
          <w:shd w:val="clear" w:color="auto" w:fill="FFFFFF"/>
          <w:lang w:val="uk-UA"/>
        </w:rPr>
        <w:t xml:space="preserve"> </w:t>
      </w:r>
      <w:r w:rsidRPr="004A3411">
        <w:rPr>
          <w:rFonts w:ascii="Bookman Old Style" w:hAnsi="Bookman Old Style"/>
          <w:sz w:val="20"/>
          <w:szCs w:val="20"/>
          <w:lang w:val="uk-UA"/>
        </w:rPr>
        <w:t>зазначає, що інструмент визнається складовим капіталу, якщо він надає право власникові на частку в</w:t>
      </w:r>
      <w:r w:rsidR="001969B0">
        <w:rPr>
          <w:rFonts w:ascii="Bookman Old Style" w:hAnsi="Bookman Old Style"/>
          <w:sz w:val="20"/>
          <w:szCs w:val="20"/>
          <w:lang w:val="uk-UA"/>
        </w:rPr>
        <w:t xml:space="preserve"> чистих активах при ліквідації </w:t>
      </w:r>
      <w:r w:rsidRPr="004A3411">
        <w:rPr>
          <w:rFonts w:ascii="Bookman Old Style" w:hAnsi="Bookman Old Style"/>
          <w:sz w:val="20"/>
          <w:szCs w:val="20"/>
          <w:lang w:val="uk-UA"/>
        </w:rPr>
        <w:t>Кредитної спілки. Між тим, у відповідності до національного законодавства, у разі ліквідації кредитної спілки залишок коштів резервного капіталу та додаткового капіталу (незворотні внески) після розрахунків із членами спілки та іншими кредиторами зараховується до Державного бюджету України. Інші активи передаються одній або кільком неприбутковим організаціям відповідного виду або зараховуються до бюджету. Тобто, члени кредитної спілки не мають право при її ліквідації на отримання пропорційної частки чистих активів кредитної спілки (чистими активами суб'єкта господарювання є ті активи, які залишаються після вирахування всіх інших вимог на його активи відповідно до параграфа 16А(а) МСБО 32);</w:t>
      </w:r>
    </w:p>
    <w:p w:rsidR="00BD4A78" w:rsidRPr="004A3411" w:rsidRDefault="00BD4A78" w:rsidP="00BD4A78">
      <w:pPr>
        <w:pStyle w:val="rvps2"/>
        <w:numPr>
          <w:ilvl w:val="0"/>
          <w:numId w:val="6"/>
        </w:numPr>
        <w:shd w:val="clear" w:color="auto" w:fill="FFFFFF"/>
        <w:spacing w:before="0" w:beforeAutospacing="0" w:after="0" w:afterAutospacing="0"/>
        <w:ind w:left="714" w:hanging="357"/>
        <w:jc w:val="both"/>
        <w:textAlignment w:val="baseline"/>
        <w:rPr>
          <w:rFonts w:ascii="Bookman Old Style" w:hAnsi="Bookman Old Style"/>
          <w:sz w:val="20"/>
          <w:szCs w:val="20"/>
          <w:lang w:val="uk-UA"/>
        </w:rPr>
      </w:pPr>
      <w:r w:rsidRPr="004A3411">
        <w:rPr>
          <w:rFonts w:ascii="Bookman Old Style" w:hAnsi="Bookman Old Style"/>
          <w:i/>
          <w:sz w:val="20"/>
          <w:szCs w:val="20"/>
          <w:lang w:val="uk-UA"/>
        </w:rPr>
        <w:t>параграф 16A(г) МСБО 32</w:t>
      </w:r>
      <w:r w:rsidRPr="004A3411">
        <w:rPr>
          <w:rFonts w:ascii="Bookman Old Style" w:hAnsi="Bookman Old Style"/>
          <w:sz w:val="20"/>
          <w:szCs w:val="20"/>
          <w:lang w:val="uk-UA"/>
        </w:rPr>
        <w:t xml:space="preserve"> </w:t>
      </w:r>
      <w:r w:rsidRPr="004A3411">
        <w:rPr>
          <w:rFonts w:ascii="Bookman Old Style" w:hAnsi="Bookman Old Style"/>
          <w:bCs/>
          <w:sz w:val="20"/>
          <w:szCs w:val="20"/>
          <w:shd w:val="clear" w:color="auto" w:fill="FFFFFF"/>
          <w:lang w:val="uk-UA"/>
        </w:rPr>
        <w:t>«</w:t>
      </w:r>
      <w:r w:rsidRPr="004A3411">
        <w:rPr>
          <w:rFonts w:ascii="Bookman Old Style" w:hAnsi="Bookman Old Style"/>
          <w:i/>
          <w:iCs/>
          <w:sz w:val="20"/>
          <w:szCs w:val="20"/>
          <w:lang w:val="uk-UA"/>
        </w:rPr>
        <w:t>Фінансові інструменти: подання</w:t>
      </w:r>
      <w:r w:rsidRPr="004A3411">
        <w:rPr>
          <w:rFonts w:ascii="Bookman Old Style" w:hAnsi="Bookman Old Style"/>
          <w:bCs/>
          <w:sz w:val="20"/>
          <w:szCs w:val="20"/>
          <w:shd w:val="clear" w:color="auto" w:fill="FFFFFF"/>
          <w:lang w:val="uk-UA"/>
        </w:rPr>
        <w:t>»</w:t>
      </w:r>
      <w:r w:rsidRPr="004A3411">
        <w:rPr>
          <w:bCs/>
          <w:shd w:val="clear" w:color="auto" w:fill="FFFFFF"/>
          <w:lang w:val="uk-UA"/>
        </w:rPr>
        <w:t xml:space="preserve"> </w:t>
      </w:r>
      <w:r w:rsidRPr="004A3411">
        <w:rPr>
          <w:rFonts w:ascii="Bookman Old Style" w:hAnsi="Bookman Old Style"/>
          <w:sz w:val="20"/>
          <w:szCs w:val="20"/>
          <w:lang w:val="uk-UA"/>
        </w:rPr>
        <w:t>зазначає, що інструмент визнається складовим капіталу якщо окрім зобов'язання викупу інструменту, він більше не містить інших фінансових зобов'язань. Між тим, у відповідності до національного законодавства членство у кредитній спілці дає право члену спілки одержувати від кредитної спілки кредити та користуватися іншими послугами, які надаються членам кредитної спілки відповідно до її статуту;</w:t>
      </w:r>
    </w:p>
    <w:p w:rsidR="00BD4A78" w:rsidRPr="004A3411" w:rsidRDefault="00BD4A78" w:rsidP="00BD4A78">
      <w:pPr>
        <w:pStyle w:val="rvps2"/>
        <w:numPr>
          <w:ilvl w:val="0"/>
          <w:numId w:val="6"/>
        </w:numPr>
        <w:shd w:val="clear" w:color="auto" w:fill="FFFFFF"/>
        <w:spacing w:before="0" w:beforeAutospacing="0" w:after="0" w:afterAutospacing="0"/>
        <w:ind w:left="714" w:hanging="357"/>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фінансовий інструмент може бути погашений лише за рішенням кредитної спілки; </w:t>
      </w:r>
    </w:p>
    <w:p w:rsidR="00BD4A78" w:rsidRPr="004A3411" w:rsidRDefault="00BD4A78" w:rsidP="00BD4A78">
      <w:pPr>
        <w:pStyle w:val="rvps2"/>
        <w:numPr>
          <w:ilvl w:val="0"/>
          <w:numId w:val="6"/>
        </w:numPr>
        <w:shd w:val="clear" w:color="auto" w:fill="FFFFFF"/>
        <w:spacing w:before="0" w:beforeAutospacing="0" w:after="0" w:afterAutospacing="0"/>
        <w:ind w:left="714" w:hanging="357"/>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стосовно фінансового інструменту діють законодавчі обмеження, що дозволяють Кредитній спілці відмовити в його погашенні. </w:t>
      </w:r>
    </w:p>
    <w:p w:rsidR="00BD4A78" w:rsidRPr="009E6299"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9E6299">
        <w:rPr>
          <w:rFonts w:ascii="Bookman Old Style" w:hAnsi="Bookman Old Style"/>
          <w:sz w:val="20"/>
          <w:szCs w:val="20"/>
          <w:lang w:val="uk-UA"/>
        </w:rPr>
        <w:t>Зворотні внески членів кредитної спілки в пайовий та інший додатковий капітал, які повертаються члену в порядку, передбаченому статутом Кредитної спілки, але не пізніше ніж через один місяць після прийняття загальними зборами або спостережною радою Кредитної спілки відповідного рішення визнаються у представленій фінансовій звітності фінансовими зобов'язаннями.</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bCs/>
          <w:sz w:val="20"/>
          <w:szCs w:val="20"/>
          <w:shd w:val="clear" w:color="auto" w:fill="FFFFFF"/>
          <w:lang w:val="uk-UA"/>
        </w:rPr>
      </w:pPr>
      <w:r w:rsidRPr="004A3411">
        <w:rPr>
          <w:rFonts w:ascii="Bookman Old Style" w:hAnsi="Bookman Old Style"/>
          <w:sz w:val="20"/>
          <w:szCs w:val="20"/>
          <w:lang w:val="uk-UA"/>
        </w:rPr>
        <w:t xml:space="preserve">Відсотки, пов'язані з цими фінансовими інструментами </w:t>
      </w:r>
      <w:r w:rsidRPr="004A3411">
        <w:rPr>
          <w:rFonts w:ascii="Bookman Old Style" w:hAnsi="Bookman Old Style"/>
          <w:i/>
          <w:sz w:val="20"/>
          <w:szCs w:val="20"/>
          <w:lang w:val="uk-UA"/>
        </w:rPr>
        <w:t>відповідно до</w:t>
      </w:r>
      <w:r w:rsidRPr="004A3411">
        <w:rPr>
          <w:rFonts w:ascii="Bookman Old Style" w:hAnsi="Bookman Old Style"/>
          <w:b/>
          <w:i/>
          <w:sz w:val="20"/>
          <w:szCs w:val="20"/>
          <w:lang w:val="uk-UA"/>
        </w:rPr>
        <w:t xml:space="preserve"> </w:t>
      </w:r>
      <w:r w:rsidRPr="004A3411">
        <w:rPr>
          <w:rFonts w:ascii="Bookman Old Style" w:hAnsi="Bookman Old Style"/>
          <w:i/>
          <w:sz w:val="20"/>
          <w:szCs w:val="20"/>
          <w:lang w:val="uk-UA"/>
        </w:rPr>
        <w:t xml:space="preserve">параграфів 35 </w:t>
      </w:r>
      <w:r w:rsidRPr="004A3411">
        <w:rPr>
          <w:rFonts w:ascii="Bookman Old Style" w:hAnsi="Bookman Old Style"/>
          <w:bCs/>
          <w:i/>
          <w:sz w:val="20"/>
          <w:szCs w:val="20"/>
          <w:shd w:val="clear" w:color="auto" w:fill="FFFFFF"/>
          <w:lang w:val="uk-UA"/>
        </w:rPr>
        <w:t xml:space="preserve">МСБО 32 </w:t>
      </w:r>
      <w:r w:rsidRPr="004A3411">
        <w:rPr>
          <w:rFonts w:ascii="Bookman Old Style" w:hAnsi="Bookman Old Style"/>
          <w:bCs/>
          <w:sz w:val="20"/>
          <w:szCs w:val="20"/>
          <w:shd w:val="clear" w:color="auto" w:fill="FFFFFF"/>
          <w:lang w:val="uk-UA"/>
        </w:rPr>
        <w:t>«</w:t>
      </w:r>
      <w:r w:rsidRPr="004A3411">
        <w:rPr>
          <w:rFonts w:ascii="Bookman Old Style" w:hAnsi="Bookman Old Style"/>
          <w:i/>
          <w:iCs/>
          <w:sz w:val="20"/>
          <w:szCs w:val="20"/>
          <w:lang w:val="uk-UA"/>
        </w:rPr>
        <w:t>Фінансові інструменти: подання</w:t>
      </w:r>
      <w:r w:rsidRPr="004A3411">
        <w:rPr>
          <w:rFonts w:ascii="Bookman Old Style" w:hAnsi="Bookman Old Style"/>
          <w:bCs/>
          <w:sz w:val="20"/>
          <w:szCs w:val="20"/>
          <w:shd w:val="clear" w:color="auto" w:fill="FFFFFF"/>
          <w:lang w:val="uk-UA"/>
        </w:rPr>
        <w:t>»</w:t>
      </w:r>
      <w:r w:rsidRPr="004A3411">
        <w:rPr>
          <w:bCs/>
          <w:shd w:val="clear" w:color="auto" w:fill="FFFFFF"/>
          <w:lang w:val="uk-UA"/>
        </w:rPr>
        <w:t xml:space="preserve"> </w:t>
      </w:r>
      <w:r w:rsidRPr="004A3411">
        <w:rPr>
          <w:rFonts w:ascii="Bookman Old Style" w:hAnsi="Bookman Old Style"/>
          <w:bCs/>
          <w:i/>
          <w:sz w:val="20"/>
          <w:szCs w:val="20"/>
          <w:shd w:val="clear" w:color="auto" w:fill="FFFFFF"/>
          <w:lang w:val="uk-UA"/>
        </w:rPr>
        <w:t xml:space="preserve">та </w:t>
      </w:r>
      <w:r w:rsidRPr="004A3411">
        <w:rPr>
          <w:rFonts w:ascii="Bookman Old Style" w:hAnsi="Bookman Old Style"/>
          <w:i/>
          <w:sz w:val="20"/>
          <w:szCs w:val="20"/>
          <w:lang w:val="uk-UA"/>
        </w:rPr>
        <w:t xml:space="preserve">11 </w:t>
      </w:r>
      <w:r w:rsidRPr="004A3411">
        <w:rPr>
          <w:rFonts w:ascii="Bookman Old Style" w:hAnsi="Bookman Old Style"/>
          <w:bCs/>
          <w:i/>
          <w:sz w:val="20"/>
          <w:szCs w:val="20"/>
          <w:shd w:val="clear" w:color="auto" w:fill="FFFFFF"/>
          <w:lang w:val="uk-UA"/>
        </w:rPr>
        <w:t xml:space="preserve">тлумачення </w:t>
      </w:r>
      <w:r w:rsidRPr="004A3411">
        <w:rPr>
          <w:rFonts w:ascii="Bookman Old Style" w:hAnsi="Bookman Old Style"/>
          <w:bCs/>
          <w:i/>
          <w:sz w:val="20"/>
          <w:szCs w:val="20"/>
          <w:lang w:val="uk-UA"/>
        </w:rPr>
        <w:t>КТМФЗ</w:t>
      </w:r>
      <w:r w:rsidRPr="004A3411">
        <w:rPr>
          <w:rFonts w:ascii="Bookman Old Style" w:hAnsi="Bookman Old Style"/>
          <w:bCs/>
          <w:i/>
          <w:sz w:val="20"/>
          <w:szCs w:val="20"/>
          <w:shd w:val="clear" w:color="auto" w:fill="FFFFFF"/>
          <w:lang w:val="uk-UA"/>
        </w:rPr>
        <w:t xml:space="preserve"> 2 «</w:t>
      </w:r>
      <w:r w:rsidRPr="004A3411">
        <w:rPr>
          <w:rFonts w:ascii="Bookman Old Style" w:hAnsi="Bookman Old Style"/>
          <w:bCs/>
          <w:i/>
          <w:iCs/>
          <w:sz w:val="20"/>
          <w:szCs w:val="20"/>
          <w:lang w:val="uk-UA"/>
        </w:rPr>
        <w:t>Частки учасників кооперативних суб’єктів господарювання та подібні інструменти»</w:t>
      </w:r>
      <w:r w:rsidRPr="004A3411">
        <w:rPr>
          <w:bCs/>
          <w:i/>
          <w:iCs/>
          <w:lang w:val="uk-UA"/>
        </w:rPr>
        <w:t xml:space="preserve"> </w:t>
      </w:r>
      <w:r w:rsidRPr="004A3411">
        <w:rPr>
          <w:rFonts w:ascii="Bookman Old Style" w:hAnsi="Bookman Old Style"/>
          <w:sz w:val="20"/>
          <w:szCs w:val="20"/>
          <w:lang w:val="uk-UA"/>
        </w:rPr>
        <w:t>є витратами незалежно від того, яку юридичну форму мають сплачені суми (дивіденди, відсотки чи щось інше)</w:t>
      </w:r>
      <w:r w:rsidRPr="004A3411">
        <w:rPr>
          <w:rFonts w:ascii="Bookman Old Style" w:hAnsi="Bookman Old Style"/>
          <w:bCs/>
          <w:sz w:val="20"/>
          <w:szCs w:val="20"/>
          <w:shd w:val="clear" w:color="auto" w:fill="FFFFFF"/>
          <w:lang w:val="uk-UA"/>
        </w:rPr>
        <w:t>.</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Відповідно до статуту кредитної спілки:</w:t>
      </w:r>
    </w:p>
    <w:p w:rsid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b/>
          <w:sz w:val="20"/>
          <w:szCs w:val="20"/>
          <w:lang w:val="uk-UA"/>
        </w:rPr>
        <w:t>Резервний капітал</w:t>
      </w:r>
      <w:r w:rsidRPr="004A3411">
        <w:rPr>
          <w:rFonts w:ascii="Bookman Old Style" w:hAnsi="Bookman Old Style"/>
          <w:sz w:val="20"/>
          <w:szCs w:val="20"/>
          <w:lang w:val="uk-UA"/>
        </w:rPr>
        <w:t xml:space="preserve"> призначений для відшкодування можливих збитків кредитної спілки, які не можуть бути покритими за рахунок надходжень поточного року, забезпечення платоспроможності кредитної спілки та захисту заощаджень її членів.</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b/>
          <w:sz w:val="20"/>
          <w:szCs w:val="20"/>
          <w:lang w:val="uk-UA"/>
        </w:rPr>
        <w:lastRenderedPageBreak/>
        <w:t>Нерозподілений дохід</w:t>
      </w:r>
      <w:r w:rsidRPr="004A3411">
        <w:rPr>
          <w:rFonts w:ascii="Bookman Old Style" w:hAnsi="Bookman Old Style"/>
          <w:sz w:val="20"/>
          <w:szCs w:val="20"/>
          <w:lang w:val="uk-UA"/>
        </w:rPr>
        <w:t xml:space="preserve">, що залишається у розпорядженні кредитної спілки за підсумками фінансового року, </w:t>
      </w:r>
      <w:r w:rsidRPr="004A3411">
        <w:rPr>
          <w:rFonts w:ascii="Bookman Old Style" w:hAnsi="Bookman Old Style"/>
          <w:i/>
          <w:sz w:val="20"/>
          <w:szCs w:val="20"/>
          <w:lang w:val="uk-UA"/>
        </w:rPr>
        <w:t>який визначається за касовим методом визнання доходів</w:t>
      </w:r>
      <w:r w:rsidRPr="004A3411">
        <w:rPr>
          <w:rFonts w:ascii="Bookman Old Style" w:hAnsi="Bookman Old Style"/>
          <w:sz w:val="20"/>
          <w:szCs w:val="20"/>
          <w:lang w:val="uk-UA"/>
        </w:rPr>
        <w:t>, розподіляється за рішенням загальних зборів, у тому числі між членами кредитної спілки, пропорційно розміру їх пайових внесків у вигляді відсотків (процентів). При цьому в першу чергу відбувається необхідне поповнення капіталу та резервів. Сума доходу, яка розподіляється на додаткові пайові членські внески, визначається з дотриманням умови, що доходність додаткових пайових членських внесків не може перевищувати більш ніж у два рази середньозважену процентну ставку доходності внесків (вкладів) членів кредитної спілки на депозитних рахунках за їх наявності. Решта доходу, що залишилася після формування капіталу й резервів та розподілу на додаткові пайові членські внески, розподіляється на обов'язкові пайові членські внески. Розподіл доходів кредитної спілки протягом року відбувається в порядку, визначеному рішенням загальних зборів членів кредитної спілки.</w:t>
      </w:r>
    </w:p>
    <w:p w:rsid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Кредитна спілка контролює нормативи достатності капіталу та платоспроможності відповідно до вимог </w:t>
      </w:r>
      <w:r w:rsidRPr="00A801BB">
        <w:rPr>
          <w:rFonts w:ascii="Bookman Old Style" w:hAnsi="Bookman Old Style"/>
          <w:sz w:val="20"/>
          <w:szCs w:val="20"/>
          <w:lang w:val="uk-UA"/>
        </w:rPr>
        <w:t>Положення про фінансові нормативи діяльності кредитних спілок</w:t>
      </w:r>
      <w:r w:rsidRPr="004A3411">
        <w:rPr>
          <w:rFonts w:ascii="Bookman Old Style" w:hAnsi="Bookman Old Style"/>
          <w:sz w:val="20"/>
          <w:szCs w:val="20"/>
          <w:lang w:val="uk-UA"/>
        </w:rPr>
        <w:t xml:space="preserve">. </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687B6E">
        <w:rPr>
          <w:rFonts w:ascii="Bookman Old Style" w:hAnsi="Bookman Old Style"/>
          <w:b/>
          <w:sz w:val="20"/>
          <w:szCs w:val="20"/>
          <w:lang w:val="uk-UA"/>
        </w:rPr>
        <w:t xml:space="preserve">Рішення про використання капіталу на покриття збитків </w:t>
      </w:r>
      <w:r w:rsidRPr="004A3411">
        <w:rPr>
          <w:rFonts w:ascii="Bookman Old Style" w:hAnsi="Bookman Old Style"/>
          <w:sz w:val="20"/>
          <w:szCs w:val="20"/>
          <w:lang w:val="uk-UA"/>
        </w:rPr>
        <w:t>кредитної спілки приймається спостережною радою кредитної спілки в порядку, визначеному законодавством та рішенням загальних зборів членів кредитної спілки.</w:t>
      </w:r>
    </w:p>
    <w:p w:rsidR="00BD4A78" w:rsidRPr="002B7BB5"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2B7BB5">
        <w:rPr>
          <w:rFonts w:ascii="Bookman Old Style" w:hAnsi="Bookman Old Style"/>
          <w:sz w:val="20"/>
          <w:szCs w:val="20"/>
          <w:lang w:val="uk-UA"/>
        </w:rPr>
        <w:t xml:space="preserve">Покриття збитків, які не можуть бути покриті за рахунок надходжень поточного року, здійснюється за рахунок капіталу кредитної спілки в такий черговості: </w:t>
      </w:r>
    </w:p>
    <w:p w:rsidR="00BD4A78" w:rsidRPr="002B7BB5" w:rsidRDefault="00BD4A78" w:rsidP="00BD4A78">
      <w:pPr>
        <w:pStyle w:val="rvps2"/>
        <w:numPr>
          <w:ilvl w:val="0"/>
          <w:numId w:val="7"/>
        </w:numPr>
        <w:shd w:val="clear" w:color="auto" w:fill="FFFFFF"/>
        <w:spacing w:before="0" w:beforeAutospacing="0" w:after="0" w:afterAutospacing="0"/>
        <w:jc w:val="both"/>
        <w:textAlignment w:val="baseline"/>
        <w:rPr>
          <w:rFonts w:ascii="Bookman Old Style" w:hAnsi="Bookman Old Style"/>
          <w:sz w:val="20"/>
          <w:szCs w:val="20"/>
          <w:lang w:val="uk-UA"/>
        </w:rPr>
      </w:pPr>
      <w:r w:rsidRPr="002B7BB5">
        <w:rPr>
          <w:rFonts w:ascii="Bookman Old Style" w:hAnsi="Bookman Old Style"/>
          <w:sz w:val="20"/>
          <w:szCs w:val="20"/>
          <w:lang w:val="uk-UA"/>
        </w:rPr>
        <w:t xml:space="preserve">залишку нерозподіленого доходу за попередній рік; </w:t>
      </w:r>
    </w:p>
    <w:p w:rsidR="00BD4A78" w:rsidRPr="002B7BB5" w:rsidRDefault="00BD4A78" w:rsidP="00BD4A78">
      <w:pPr>
        <w:pStyle w:val="rvps2"/>
        <w:numPr>
          <w:ilvl w:val="0"/>
          <w:numId w:val="7"/>
        </w:numPr>
        <w:shd w:val="clear" w:color="auto" w:fill="FFFFFF"/>
        <w:spacing w:before="0" w:beforeAutospacing="0" w:after="0" w:afterAutospacing="0"/>
        <w:ind w:left="714" w:hanging="357"/>
        <w:jc w:val="both"/>
        <w:textAlignment w:val="baseline"/>
        <w:rPr>
          <w:rFonts w:ascii="Bookman Old Style" w:hAnsi="Bookman Old Style"/>
          <w:sz w:val="20"/>
          <w:szCs w:val="20"/>
          <w:lang w:val="uk-UA"/>
        </w:rPr>
      </w:pPr>
      <w:r w:rsidRPr="002B7BB5">
        <w:rPr>
          <w:rFonts w:ascii="Bookman Old Style" w:hAnsi="Bookman Old Style"/>
          <w:sz w:val="20"/>
          <w:szCs w:val="20"/>
          <w:lang w:val="uk-UA"/>
        </w:rPr>
        <w:t xml:space="preserve">резервного капіталу, сформованого за рахунок частини доходу; </w:t>
      </w:r>
    </w:p>
    <w:p w:rsidR="00BD4A78" w:rsidRPr="002B7BB5" w:rsidRDefault="00BD4A78" w:rsidP="00BD4A78">
      <w:pPr>
        <w:pStyle w:val="rvps2"/>
        <w:numPr>
          <w:ilvl w:val="0"/>
          <w:numId w:val="7"/>
        </w:numPr>
        <w:shd w:val="clear" w:color="auto" w:fill="FFFFFF"/>
        <w:spacing w:before="0" w:beforeAutospacing="0" w:after="0" w:afterAutospacing="0"/>
        <w:ind w:left="714" w:hanging="357"/>
        <w:jc w:val="both"/>
        <w:textAlignment w:val="baseline"/>
        <w:rPr>
          <w:rFonts w:ascii="Bookman Old Style" w:hAnsi="Bookman Old Style"/>
          <w:sz w:val="20"/>
          <w:szCs w:val="20"/>
          <w:lang w:val="uk-UA"/>
        </w:rPr>
      </w:pPr>
      <w:r w:rsidRPr="002B7BB5">
        <w:rPr>
          <w:rFonts w:ascii="Bookman Old Style" w:hAnsi="Bookman Old Style"/>
          <w:sz w:val="20"/>
          <w:szCs w:val="20"/>
          <w:lang w:val="uk-UA"/>
        </w:rPr>
        <w:t xml:space="preserve">резервного капіталу, сформованого за рахунок інших джерел, визначених статутом (крім вступних внесків); </w:t>
      </w:r>
    </w:p>
    <w:p w:rsidR="00BD4A78" w:rsidRPr="002B7BB5" w:rsidRDefault="00BD4A78" w:rsidP="00BD4A78">
      <w:pPr>
        <w:pStyle w:val="rvps2"/>
        <w:numPr>
          <w:ilvl w:val="0"/>
          <w:numId w:val="7"/>
        </w:numPr>
        <w:shd w:val="clear" w:color="auto" w:fill="FFFFFF"/>
        <w:spacing w:before="0" w:beforeAutospacing="0" w:after="0" w:afterAutospacing="0"/>
        <w:ind w:left="714" w:hanging="357"/>
        <w:jc w:val="both"/>
        <w:textAlignment w:val="baseline"/>
        <w:rPr>
          <w:rFonts w:ascii="Bookman Old Style" w:hAnsi="Bookman Old Style"/>
          <w:sz w:val="20"/>
          <w:szCs w:val="20"/>
          <w:lang w:val="uk-UA"/>
        </w:rPr>
      </w:pPr>
      <w:r w:rsidRPr="002B7BB5">
        <w:rPr>
          <w:rFonts w:ascii="Bookman Old Style" w:hAnsi="Bookman Old Style"/>
          <w:sz w:val="20"/>
          <w:szCs w:val="20"/>
          <w:lang w:val="uk-UA"/>
        </w:rPr>
        <w:t xml:space="preserve">додаткового капіталу, крім внесків членів у додатковий капітал; </w:t>
      </w:r>
    </w:p>
    <w:p w:rsidR="00BD4A78" w:rsidRDefault="00BD4A78" w:rsidP="00BD4A78">
      <w:pPr>
        <w:pStyle w:val="rvps2"/>
        <w:numPr>
          <w:ilvl w:val="0"/>
          <w:numId w:val="7"/>
        </w:numPr>
        <w:shd w:val="clear" w:color="auto" w:fill="FFFFFF"/>
        <w:spacing w:before="0" w:beforeAutospacing="0" w:after="0" w:afterAutospacing="0"/>
        <w:ind w:left="714" w:hanging="357"/>
        <w:jc w:val="both"/>
        <w:textAlignment w:val="baseline"/>
        <w:rPr>
          <w:rFonts w:ascii="Bookman Old Style" w:hAnsi="Bookman Old Style"/>
          <w:sz w:val="20"/>
          <w:szCs w:val="20"/>
          <w:lang w:val="uk-UA"/>
        </w:rPr>
      </w:pPr>
      <w:r w:rsidRPr="002B7BB5">
        <w:rPr>
          <w:rFonts w:ascii="Bookman Old Style" w:hAnsi="Bookman Old Style"/>
          <w:sz w:val="20"/>
          <w:szCs w:val="20"/>
          <w:lang w:val="uk-UA"/>
        </w:rPr>
        <w:t>резервного капіталу, сформованого за рахунок вступних внесків.</w:t>
      </w:r>
    </w:p>
    <w:p w:rsidR="00BD4A78" w:rsidRDefault="00BD4A78" w:rsidP="00BD4A78">
      <w:pPr>
        <w:pStyle w:val="rvps2"/>
        <w:numPr>
          <w:ilvl w:val="0"/>
          <w:numId w:val="7"/>
        </w:numPr>
        <w:shd w:val="clear" w:color="auto" w:fill="FFFFFF"/>
        <w:spacing w:before="0" w:beforeAutospacing="0" w:after="0" w:afterAutospacing="0"/>
        <w:ind w:left="714" w:hanging="357"/>
        <w:jc w:val="both"/>
        <w:textAlignment w:val="baseline"/>
        <w:rPr>
          <w:rFonts w:ascii="Bookman Old Style" w:hAnsi="Bookman Old Style"/>
          <w:sz w:val="20"/>
          <w:szCs w:val="20"/>
          <w:lang w:val="uk-UA"/>
        </w:rPr>
      </w:pPr>
      <w:r w:rsidRPr="002B7BB5">
        <w:rPr>
          <w:rFonts w:ascii="Bookman Old Style" w:hAnsi="Bookman Old Style"/>
          <w:sz w:val="20"/>
          <w:szCs w:val="20"/>
          <w:lang w:val="uk-UA"/>
        </w:rPr>
        <w:t xml:space="preserve">за рахунок </w:t>
      </w:r>
      <w:proofErr w:type="spellStart"/>
      <w:r>
        <w:rPr>
          <w:rFonts w:ascii="Bookman Old Style" w:hAnsi="Bookman Old Style"/>
          <w:sz w:val="20"/>
          <w:szCs w:val="20"/>
          <w:lang w:val="uk-UA"/>
        </w:rPr>
        <w:t>звортних</w:t>
      </w:r>
      <w:proofErr w:type="spellEnd"/>
      <w:r>
        <w:rPr>
          <w:rFonts w:ascii="Bookman Old Style" w:hAnsi="Bookman Old Style"/>
          <w:sz w:val="20"/>
          <w:szCs w:val="20"/>
          <w:lang w:val="uk-UA"/>
        </w:rPr>
        <w:t xml:space="preserve"> </w:t>
      </w:r>
      <w:r w:rsidRPr="002B7BB5">
        <w:rPr>
          <w:rFonts w:ascii="Bookman Old Style" w:hAnsi="Bookman Old Style"/>
          <w:sz w:val="20"/>
          <w:szCs w:val="20"/>
          <w:lang w:val="uk-UA"/>
        </w:rPr>
        <w:t>внесків членів</w:t>
      </w:r>
      <w:r>
        <w:rPr>
          <w:rFonts w:ascii="Bookman Old Style" w:hAnsi="Bookman Old Style"/>
          <w:sz w:val="20"/>
          <w:szCs w:val="20"/>
          <w:lang w:val="uk-UA"/>
        </w:rPr>
        <w:t xml:space="preserve"> </w:t>
      </w:r>
      <w:r w:rsidRPr="002B7BB5">
        <w:rPr>
          <w:rFonts w:ascii="Bookman Old Style" w:hAnsi="Bookman Old Style"/>
          <w:sz w:val="20"/>
          <w:szCs w:val="20"/>
          <w:lang w:val="uk-UA"/>
        </w:rPr>
        <w:t>в додатковий капітал, додатков</w:t>
      </w:r>
      <w:r>
        <w:rPr>
          <w:rFonts w:ascii="Bookman Old Style" w:hAnsi="Bookman Old Style"/>
          <w:sz w:val="20"/>
          <w:szCs w:val="20"/>
          <w:lang w:val="uk-UA"/>
        </w:rPr>
        <w:t>ий</w:t>
      </w:r>
      <w:r w:rsidRPr="002B7BB5">
        <w:rPr>
          <w:rFonts w:ascii="Bookman Old Style" w:hAnsi="Bookman Old Style"/>
          <w:sz w:val="20"/>
          <w:szCs w:val="20"/>
          <w:lang w:val="uk-UA"/>
        </w:rPr>
        <w:t xml:space="preserve"> </w:t>
      </w:r>
      <w:proofErr w:type="spellStart"/>
      <w:r w:rsidRPr="002B7BB5">
        <w:rPr>
          <w:rFonts w:ascii="Bookman Old Style" w:hAnsi="Bookman Old Style"/>
          <w:sz w:val="20"/>
          <w:szCs w:val="20"/>
          <w:lang w:val="uk-UA"/>
        </w:rPr>
        <w:t>пайово</w:t>
      </w:r>
      <w:r>
        <w:rPr>
          <w:rFonts w:ascii="Bookman Old Style" w:hAnsi="Bookman Old Style"/>
          <w:sz w:val="20"/>
          <w:szCs w:val="20"/>
          <w:lang w:val="uk-UA"/>
        </w:rPr>
        <w:t>ий</w:t>
      </w:r>
      <w:proofErr w:type="spellEnd"/>
      <w:r>
        <w:rPr>
          <w:rFonts w:ascii="Bookman Old Style" w:hAnsi="Bookman Old Style"/>
          <w:sz w:val="20"/>
          <w:szCs w:val="20"/>
          <w:lang w:val="uk-UA"/>
        </w:rPr>
        <w:t xml:space="preserve"> капітал</w:t>
      </w:r>
      <w:r w:rsidRPr="002B7BB5">
        <w:rPr>
          <w:rFonts w:ascii="Bookman Old Style" w:hAnsi="Bookman Old Style"/>
          <w:sz w:val="20"/>
          <w:szCs w:val="20"/>
          <w:lang w:val="uk-UA"/>
        </w:rPr>
        <w:t>, обов'язков</w:t>
      </w:r>
      <w:r>
        <w:rPr>
          <w:rFonts w:ascii="Bookman Old Style" w:hAnsi="Bookman Old Style"/>
          <w:sz w:val="20"/>
          <w:szCs w:val="20"/>
          <w:lang w:val="uk-UA"/>
        </w:rPr>
        <w:t>ий</w:t>
      </w:r>
      <w:r w:rsidRPr="002B7BB5">
        <w:rPr>
          <w:rFonts w:ascii="Bookman Old Style" w:hAnsi="Bookman Old Style"/>
          <w:sz w:val="20"/>
          <w:szCs w:val="20"/>
          <w:lang w:val="uk-UA"/>
        </w:rPr>
        <w:t xml:space="preserve"> пайов</w:t>
      </w:r>
      <w:r>
        <w:rPr>
          <w:rFonts w:ascii="Bookman Old Style" w:hAnsi="Bookman Old Style"/>
          <w:sz w:val="20"/>
          <w:szCs w:val="20"/>
          <w:lang w:val="uk-UA"/>
        </w:rPr>
        <w:t>ий капітал.</w:t>
      </w:r>
    </w:p>
    <w:p w:rsidR="00BD4A78" w:rsidRPr="004A3411" w:rsidRDefault="00BD4A78" w:rsidP="00BD4A78">
      <w:pPr>
        <w:pStyle w:val="a3"/>
        <w:numPr>
          <w:ilvl w:val="0"/>
          <w:numId w:val="2"/>
        </w:numPr>
        <w:shd w:val="clear" w:color="auto" w:fill="FFFFFF"/>
        <w:spacing w:before="60" w:after="0" w:line="240" w:lineRule="auto"/>
        <w:ind w:left="357" w:hanging="357"/>
        <w:rPr>
          <w:rFonts w:ascii="Bookman Old Style" w:eastAsia="Times New Roman" w:hAnsi="Bookman Old Style" w:cs="Arial"/>
          <w:b/>
          <w:bCs/>
          <w:sz w:val="20"/>
          <w:szCs w:val="20"/>
          <w:lang w:val="uk-UA" w:eastAsia="ru-RU"/>
        </w:rPr>
      </w:pPr>
      <w:r w:rsidRPr="004A3411">
        <w:rPr>
          <w:rFonts w:ascii="Bookman Old Style" w:eastAsia="Times New Roman" w:hAnsi="Bookman Old Style" w:cs="Arial"/>
          <w:b/>
          <w:bCs/>
          <w:sz w:val="20"/>
          <w:szCs w:val="20"/>
          <w:lang w:val="uk-UA" w:eastAsia="ru-RU"/>
        </w:rPr>
        <w:t>Умовні активи та зобов’язання</w:t>
      </w:r>
    </w:p>
    <w:p w:rsidR="00BD4A78" w:rsidRPr="004A3411" w:rsidRDefault="001969B0"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Pr>
          <w:rFonts w:ascii="Bookman Old Style" w:hAnsi="Bookman Old Style"/>
          <w:sz w:val="20"/>
          <w:szCs w:val="20"/>
          <w:lang w:val="uk-UA"/>
        </w:rPr>
        <w:t>Під умовними активами кредит</w:t>
      </w:r>
      <w:r w:rsidR="00BD4A78" w:rsidRPr="004A3411">
        <w:rPr>
          <w:rFonts w:ascii="Bookman Old Style" w:hAnsi="Bookman Old Style"/>
          <w:sz w:val="20"/>
          <w:szCs w:val="20"/>
          <w:lang w:val="uk-UA"/>
        </w:rPr>
        <w:t>на спілка розуміє можливий актив (якого ще фактично немає), який залежить від минулих подій та від того, чи відбудеться або не відбудеться ще подія (події) в майбутньому та яка не залежить від кредитної спілки.</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Умовні активи не визнаються у звіті про фінансовий стан. Розкриття інформації щодо таких активів надається, коли надходження пов’язаних з ними економічних вигод є ймовірним.</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Під умовними зобов’язаннями кредитна спілка розуміє можливе зобов’язання (якого ще фактично немає), яке залежить від минулих подій та від того, чи відбудеться або не відбудеться ще подія (події) в майбутньому та яка не залежить від кредитної спілки.</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Також це може бути існуюче зобов’язання (юридичне або конструктивне), яке не може бути розкрите в звітності, оскільки невідомо, чи буде в майбутньому вибуття ресурсів, або неможливо оцінити суму. </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Умовні зобов’язання не відображаються у звіті про фінансовий стан. Розкриття інформації щодо таких зобов’язань надається, за винятком випадків, коли відтік ресурсів для виконання таких зобов’язань є малоймовірним.</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Щодо умовних зобов’язань кредитна спілка розкриває для кожного класу умовного зобов'язання на кінець звітного періоду стислу інформацію про сутність умовного зобов'язання і, якщо можливо, наближену оцінку його фінансового впливу, інформацію про невизначеності щодо суми або часу будь-якого вибуття та</w:t>
      </w:r>
      <w:bookmarkStart w:id="0" w:name="n194"/>
      <w:bookmarkEnd w:id="0"/>
      <w:r w:rsidRPr="004A3411">
        <w:rPr>
          <w:rFonts w:ascii="Bookman Old Style" w:hAnsi="Bookman Old Style"/>
          <w:sz w:val="20"/>
          <w:szCs w:val="20"/>
          <w:lang w:val="uk-UA"/>
        </w:rPr>
        <w:t xml:space="preserve"> можливість будь-якої компенсації.</w:t>
      </w:r>
      <w:bookmarkStart w:id="1" w:name="n200"/>
      <w:bookmarkEnd w:id="1"/>
      <w:r w:rsidRPr="004A3411">
        <w:rPr>
          <w:rFonts w:ascii="Bookman Old Style" w:hAnsi="Bookman Old Style"/>
          <w:sz w:val="20"/>
          <w:szCs w:val="20"/>
          <w:lang w:val="uk-UA"/>
        </w:rPr>
        <w:t xml:space="preserve"> У надзвичайно</w:t>
      </w:r>
      <w:r>
        <w:rPr>
          <w:rFonts w:ascii="Bookman Old Style" w:hAnsi="Bookman Old Style"/>
          <w:sz w:val="20"/>
          <w:szCs w:val="20"/>
          <w:lang w:val="uk-UA"/>
        </w:rPr>
        <w:t xml:space="preserve"> </w:t>
      </w:r>
      <w:r w:rsidRPr="004A3411">
        <w:rPr>
          <w:rFonts w:ascii="Bookman Old Style" w:hAnsi="Bookman Old Style"/>
          <w:sz w:val="20"/>
          <w:szCs w:val="20"/>
          <w:lang w:val="uk-UA"/>
        </w:rPr>
        <w:t>рідкісних випадках можна очікувати, що розкриття деякої або всієї інформації завдасть серйозної шкоди позиціям кредитної спілки в суперечці з іншими сторонами щодо предмету забезпечення, умовного зобов'язання чи умовного активу. В таких випадках кредитна спілка не розкриває інформацію, але розкриває загальний характер суперечки, а також той факт, що інформація не була розкрита, і причини цього.</w:t>
      </w:r>
    </w:p>
    <w:p w:rsidR="00BD4A78" w:rsidRPr="004A3411" w:rsidRDefault="00BD4A78" w:rsidP="00BD4A78">
      <w:pPr>
        <w:pStyle w:val="a3"/>
        <w:numPr>
          <w:ilvl w:val="0"/>
          <w:numId w:val="2"/>
        </w:numPr>
        <w:shd w:val="clear" w:color="auto" w:fill="FFFFFF"/>
        <w:spacing w:before="60" w:after="0" w:line="240" w:lineRule="auto"/>
        <w:ind w:left="357" w:hanging="357"/>
        <w:rPr>
          <w:rFonts w:ascii="Bookman Old Style" w:eastAsia="Times New Roman" w:hAnsi="Bookman Old Style" w:cs="Arial"/>
          <w:b/>
          <w:bCs/>
          <w:sz w:val="20"/>
          <w:szCs w:val="20"/>
          <w:lang w:val="uk-UA" w:eastAsia="ru-RU"/>
        </w:rPr>
      </w:pPr>
      <w:r w:rsidRPr="004A3411">
        <w:rPr>
          <w:rFonts w:ascii="Bookman Old Style" w:eastAsia="Times New Roman" w:hAnsi="Bookman Old Style" w:cs="Arial"/>
          <w:b/>
          <w:bCs/>
          <w:sz w:val="20"/>
          <w:szCs w:val="20"/>
          <w:lang w:val="uk-UA" w:eastAsia="ru-RU"/>
        </w:rPr>
        <w:t>Пов’язані сторони</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Кредитна спілка під час своєї діяльності може здійснювати операції з пов’язаними сторонами.</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Одним з основних принципів діяльності кредитної спілки Законом України «Про кредитні спілки» визначено рівноправність її членів. Вищим органом управління кредитної спілки є загальні збори її членів. Усі члени кредитної спілки (в т.ч. члени органів управління) мають рівні права, в тому числі у разі голосування на загальних зборах, незалежно від розміру пайового та інших внесків, а також при отриманні фінансових послуг. Враховуючи зазначене пов’язаними особами для отримання фінансових послуг кредитна спілка визначає всіх членів органів управління та працівників спілки.</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По пов’язаних сторонах в фінансовій звітності розкривається така інформація: ро</w:t>
      </w:r>
      <w:r>
        <w:rPr>
          <w:rFonts w:ascii="Bookman Old Style" w:hAnsi="Bookman Old Style"/>
          <w:sz w:val="20"/>
          <w:szCs w:val="20"/>
          <w:lang w:val="uk-UA"/>
        </w:rPr>
        <w:t>з</w:t>
      </w:r>
      <w:r w:rsidRPr="004A3411">
        <w:rPr>
          <w:rFonts w:ascii="Bookman Old Style" w:hAnsi="Bookman Old Style"/>
          <w:sz w:val="20"/>
          <w:szCs w:val="20"/>
          <w:lang w:val="uk-UA"/>
        </w:rPr>
        <w:t xml:space="preserve">мір наданої фінансової послуги; залишки дебіторської заборгованості в розрізі строків; залишки зобов’язань (з урахуванням </w:t>
      </w:r>
      <w:proofErr w:type="spellStart"/>
      <w:r w:rsidRPr="004A3411">
        <w:rPr>
          <w:rFonts w:ascii="Bookman Old Style" w:hAnsi="Bookman Old Style"/>
          <w:sz w:val="20"/>
          <w:szCs w:val="20"/>
          <w:lang w:val="uk-UA"/>
        </w:rPr>
        <w:t>зворотн</w:t>
      </w:r>
      <w:r w:rsidR="00CE6B6C">
        <w:rPr>
          <w:rFonts w:ascii="Bookman Old Style" w:hAnsi="Bookman Old Style"/>
          <w:sz w:val="20"/>
          <w:szCs w:val="20"/>
          <w:lang w:val="uk-UA"/>
        </w:rPr>
        <w:t>і</w:t>
      </w:r>
      <w:r w:rsidRPr="004A3411">
        <w:rPr>
          <w:rFonts w:ascii="Bookman Old Style" w:hAnsi="Bookman Old Style"/>
          <w:sz w:val="20"/>
          <w:szCs w:val="20"/>
          <w:lang w:val="uk-UA"/>
        </w:rPr>
        <w:t>х</w:t>
      </w:r>
      <w:proofErr w:type="spellEnd"/>
      <w:r w:rsidRPr="004A3411">
        <w:rPr>
          <w:rFonts w:ascii="Bookman Old Style" w:hAnsi="Bookman Old Style"/>
          <w:sz w:val="20"/>
          <w:szCs w:val="20"/>
          <w:lang w:val="uk-UA"/>
        </w:rPr>
        <w:t xml:space="preserve"> внесків в капітал) в розрізі строків, та, за наявності, такі операції: придбання або продаж нерухомості та інших активів; отримання послуг; оренда; надання гарантій або застави. Інформація щодо пов’язаних сторін розкрита у </w:t>
      </w:r>
      <w:r w:rsidRPr="000B7498">
        <w:rPr>
          <w:rFonts w:ascii="Bookman Old Style" w:hAnsi="Bookman Old Style"/>
          <w:sz w:val="20"/>
          <w:szCs w:val="20"/>
          <w:u w:val="single"/>
          <w:lang w:val="uk-UA"/>
        </w:rPr>
        <w:t xml:space="preserve">примітці </w:t>
      </w:r>
      <w:r w:rsidRPr="00CE6B6C">
        <w:rPr>
          <w:rFonts w:ascii="Bookman Old Style" w:hAnsi="Bookman Old Style"/>
          <w:sz w:val="20"/>
          <w:szCs w:val="20"/>
          <w:u w:val="single"/>
          <w:lang w:val="uk-UA"/>
        </w:rPr>
        <w:t>1</w:t>
      </w:r>
      <w:r>
        <w:rPr>
          <w:rFonts w:ascii="Bookman Old Style" w:hAnsi="Bookman Old Style"/>
          <w:sz w:val="20"/>
          <w:szCs w:val="20"/>
          <w:u w:val="single"/>
          <w:lang w:val="uk-UA"/>
        </w:rPr>
        <w:t>6</w:t>
      </w:r>
      <w:r w:rsidRPr="000B7498">
        <w:rPr>
          <w:rFonts w:ascii="Bookman Old Style" w:hAnsi="Bookman Old Style"/>
          <w:sz w:val="20"/>
          <w:szCs w:val="20"/>
          <w:lang w:val="uk-UA"/>
        </w:rPr>
        <w:t>.</w:t>
      </w:r>
    </w:p>
    <w:p w:rsidR="00BD4A78" w:rsidRPr="004A3411" w:rsidRDefault="00BD4A78" w:rsidP="00BD4A78">
      <w:pPr>
        <w:numPr>
          <w:ilvl w:val="0"/>
          <w:numId w:val="2"/>
        </w:numPr>
        <w:shd w:val="clear" w:color="auto" w:fill="FFFFFF"/>
        <w:spacing w:before="60"/>
        <w:ind w:left="357" w:hanging="357"/>
        <w:jc w:val="both"/>
        <w:rPr>
          <w:rFonts w:ascii="Bookman Old Style" w:hAnsi="Bookman Old Style" w:cs="Times New Roman"/>
          <w:b/>
          <w:bCs/>
          <w:lang w:val="uk-UA"/>
        </w:rPr>
      </w:pPr>
      <w:r w:rsidRPr="004A3411">
        <w:rPr>
          <w:rFonts w:ascii="Bookman Old Style" w:hAnsi="Bookman Old Style" w:cs="Times New Roman"/>
          <w:b/>
          <w:bCs/>
          <w:lang w:val="uk-UA"/>
        </w:rPr>
        <w:lastRenderedPageBreak/>
        <w:t>Зміни в обліковій політиці, облікових оцінках, виправлення суттєвих помилок та подання їх у фінансових звітах</w:t>
      </w:r>
    </w:p>
    <w:p w:rsidR="00BD4A78" w:rsidRPr="004A3411" w:rsidRDefault="00BD4A78" w:rsidP="00BD4A78">
      <w:pPr>
        <w:shd w:val="clear" w:color="auto" w:fill="FFFFFF"/>
        <w:spacing w:before="60"/>
        <w:jc w:val="both"/>
        <w:rPr>
          <w:rFonts w:ascii="Bookman Old Style" w:hAnsi="Bookman Old Style"/>
          <w:lang w:val="uk-UA"/>
        </w:rPr>
      </w:pPr>
      <w:r w:rsidRPr="004A3411">
        <w:rPr>
          <w:rFonts w:ascii="Bookman Old Style" w:hAnsi="Bookman Old Style"/>
          <w:lang w:val="uk-UA"/>
        </w:rPr>
        <w:t>Кредитна спілка змінює облікову політику, якщо зміна:</w:t>
      </w:r>
    </w:p>
    <w:p w:rsidR="00BD4A78" w:rsidRPr="004A3411" w:rsidRDefault="00BD4A78" w:rsidP="00BD4A78">
      <w:pPr>
        <w:shd w:val="clear" w:color="auto" w:fill="FFFFFF"/>
        <w:spacing w:before="60"/>
        <w:jc w:val="both"/>
        <w:rPr>
          <w:rFonts w:ascii="Bookman Old Style" w:hAnsi="Bookman Old Style"/>
          <w:lang w:val="uk-UA"/>
        </w:rPr>
      </w:pPr>
      <w:r w:rsidRPr="004A3411">
        <w:rPr>
          <w:rFonts w:ascii="Bookman Old Style" w:hAnsi="Bookman Old Style"/>
          <w:lang w:val="uk-UA"/>
        </w:rPr>
        <w:t>1) вимагається МСФЗ;</w:t>
      </w:r>
    </w:p>
    <w:p w:rsidR="00BD4A78" w:rsidRPr="004A3411" w:rsidRDefault="00BD4A78" w:rsidP="00BD4A78">
      <w:pPr>
        <w:shd w:val="clear" w:color="auto" w:fill="FFFFFF"/>
        <w:spacing w:before="60"/>
        <w:jc w:val="both"/>
        <w:rPr>
          <w:rFonts w:ascii="Bookman Old Style" w:hAnsi="Bookman Old Style"/>
          <w:lang w:val="uk-UA"/>
        </w:rPr>
      </w:pPr>
      <w:r w:rsidRPr="004A3411">
        <w:rPr>
          <w:rFonts w:ascii="Bookman Old Style" w:hAnsi="Bookman Old Style"/>
          <w:lang w:val="uk-UA"/>
        </w:rPr>
        <w:t>2) приводить до надання достовірної та доречної інформації про вплив операцій, інших подій або умов на фінансовий стан, фінансові результати діяльності або грошові потоки.</w:t>
      </w:r>
    </w:p>
    <w:p w:rsidR="00BD4A78" w:rsidRPr="004A3411" w:rsidRDefault="00BD4A78" w:rsidP="00BD4A78">
      <w:pPr>
        <w:shd w:val="clear" w:color="auto" w:fill="FFFFFF"/>
        <w:spacing w:before="60"/>
        <w:jc w:val="both"/>
        <w:rPr>
          <w:rFonts w:ascii="Bookman Old Style" w:hAnsi="Bookman Old Style"/>
          <w:lang w:val="uk-UA"/>
        </w:rPr>
      </w:pPr>
      <w:r w:rsidRPr="004A3411">
        <w:rPr>
          <w:rFonts w:ascii="Bookman Old Style" w:hAnsi="Bookman Old Style"/>
          <w:lang w:val="uk-UA"/>
        </w:rPr>
        <w:t>Кредитна спілка для здійснення ретроспективного застосування зміни облікової політики має коригувати залишок кожного компонента власного капіталу на початок періоду, на який впливає ця зміна, за найперший поданий попередній період, а також коригувати інші порівнювальні суми таким чином, немов би облікова політика застосовувалася завжди. Якщо ретроспективне застосування змін облікової політики є неможливим за один конкретний попередній звітний період або кілька поданих попередніх періодів, то кредитна спілка застосовує нову облікову політику станом на початок найпершого періоду, щодо якого ретроспективне застосування є можливим.</w:t>
      </w:r>
    </w:p>
    <w:p w:rsidR="00BD4A78" w:rsidRPr="004A3411" w:rsidRDefault="00BD4A78" w:rsidP="00BD4A78">
      <w:pPr>
        <w:shd w:val="clear" w:color="auto" w:fill="FFFFFF"/>
        <w:spacing w:before="60"/>
        <w:jc w:val="both"/>
        <w:rPr>
          <w:rFonts w:ascii="Bookman Old Style" w:hAnsi="Bookman Old Style"/>
          <w:lang w:val="uk-UA"/>
        </w:rPr>
      </w:pPr>
      <w:r w:rsidRPr="004A3411">
        <w:rPr>
          <w:rFonts w:ascii="Bookman Old Style" w:hAnsi="Bookman Old Style"/>
          <w:lang w:val="uk-UA"/>
        </w:rPr>
        <w:t>Кредитна спілка застосовує нову облікову політику перспективно, якщо на початок поточного періоду неможливо визначити кумулятивний вплив нової облікової політики до всіх попередніх періодів.</w:t>
      </w:r>
    </w:p>
    <w:p w:rsidR="00BD4A78" w:rsidRPr="004A3411" w:rsidRDefault="00BD4A78" w:rsidP="00BD4A78">
      <w:pPr>
        <w:numPr>
          <w:ilvl w:val="0"/>
          <w:numId w:val="2"/>
        </w:numPr>
        <w:shd w:val="clear" w:color="auto" w:fill="FFFFFF"/>
        <w:spacing w:before="60"/>
        <w:ind w:left="357" w:hanging="357"/>
        <w:rPr>
          <w:rFonts w:ascii="Bookman Old Style" w:hAnsi="Bookman Old Style" w:cs="Times New Roman"/>
          <w:b/>
          <w:bCs/>
          <w:lang w:val="uk-UA"/>
        </w:rPr>
      </w:pPr>
      <w:r w:rsidRPr="004A3411">
        <w:rPr>
          <w:rFonts w:ascii="Bookman Old Style" w:hAnsi="Bookman Old Style" w:cs="Times New Roman"/>
          <w:b/>
          <w:bCs/>
          <w:lang w:val="uk-UA"/>
        </w:rPr>
        <w:t>Події після дати балансу</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Під подіями після дати балансу кредитна спілка розуміє всі події до дати затвердження фінансової звітності до випуску, навіть якщо ці події відбуваються після оприлюднення фінансового результату чи іншої вибіркової фінансової інформації. Керуючись положеннями МСФЗ під затвердженням фінансової звітності до випуску кредитна спілка розуміє дату затвердження річної фінансової звітності спостережною радою. Кредитна спілка розділяє події після дати балансу на такі, що вимагають коригування після звітного періоду, та такі, що не вимагають коригування після звітного п</w:t>
      </w:r>
      <w:r w:rsidR="00C74510">
        <w:rPr>
          <w:rFonts w:ascii="Bookman Old Style" w:hAnsi="Bookman Old Style"/>
          <w:sz w:val="20"/>
          <w:szCs w:val="20"/>
          <w:lang w:val="uk-UA"/>
        </w:rPr>
        <w:t xml:space="preserve">еріоду. </w:t>
      </w:r>
    </w:p>
    <w:p w:rsidR="00BD4A78" w:rsidRPr="004A3411" w:rsidRDefault="00BD4A78" w:rsidP="00BD4A78">
      <w:pPr>
        <w:pStyle w:val="a3"/>
        <w:numPr>
          <w:ilvl w:val="0"/>
          <w:numId w:val="2"/>
        </w:numPr>
        <w:shd w:val="clear" w:color="auto" w:fill="FFFFFF"/>
        <w:spacing w:before="60" w:after="0" w:line="240" w:lineRule="auto"/>
        <w:ind w:left="357" w:hanging="357"/>
        <w:jc w:val="both"/>
        <w:rPr>
          <w:rFonts w:ascii="Bookman Old Style" w:eastAsia="Times New Roman" w:hAnsi="Bookman Old Style" w:cs="Arial"/>
          <w:b/>
          <w:bCs/>
          <w:sz w:val="20"/>
          <w:szCs w:val="20"/>
          <w:lang w:val="uk-UA" w:eastAsia="ru-RU"/>
        </w:rPr>
      </w:pPr>
      <w:r w:rsidRPr="004A3411">
        <w:rPr>
          <w:rFonts w:ascii="Bookman Old Style" w:hAnsi="Bookman Old Style"/>
          <w:b/>
          <w:sz w:val="20"/>
          <w:szCs w:val="20"/>
          <w:lang w:val="uk-UA"/>
        </w:rPr>
        <w:t>Основні оцінки та судження під час застосування принципів бухгалтерського обліку</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Кредитна спілка використовує оцінки, припущення і професійні судження, які впливають на суми активів і зобов’язань, що відображені в фінансовій звітності за представлені періоди та відображатимуться в фінансовій звітності за наступний фінансовий рік. Оцінки та судження регулярно переглядаються й базуються на досвіді керівництва та інших факторах, включаючи майбутні події, очікування яких за наявних умов є обґрунтованим. Найсуттєвіші оцінки та судження були такими:</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i/>
          <w:sz w:val="20"/>
          <w:szCs w:val="20"/>
          <w:lang w:val="uk-UA"/>
        </w:rPr>
      </w:pPr>
      <w:r w:rsidRPr="004A3411">
        <w:rPr>
          <w:rFonts w:ascii="Bookman Old Style" w:hAnsi="Bookman Old Style"/>
          <w:i/>
          <w:sz w:val="20"/>
          <w:szCs w:val="20"/>
          <w:lang w:val="uk-UA"/>
        </w:rPr>
        <w:t>Безперервність діяльності</w:t>
      </w:r>
    </w:p>
    <w:p w:rsidR="00BD4A78" w:rsidRPr="004A3411" w:rsidRDefault="00226F14"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Pr>
          <w:rFonts w:ascii="Bookman Old Style" w:hAnsi="Bookman Old Style"/>
          <w:sz w:val="20"/>
          <w:szCs w:val="20"/>
          <w:lang w:val="uk-UA"/>
        </w:rPr>
        <w:t>Керівництво Спілки</w:t>
      </w:r>
      <w:r w:rsidR="00BD4A78">
        <w:rPr>
          <w:rFonts w:ascii="Bookman Old Style" w:hAnsi="Bookman Old Style"/>
          <w:sz w:val="20"/>
          <w:szCs w:val="20"/>
          <w:lang w:val="uk-UA"/>
        </w:rPr>
        <w:t xml:space="preserve"> </w:t>
      </w:r>
      <w:r>
        <w:rPr>
          <w:rFonts w:ascii="Bookman Old Style" w:hAnsi="Bookman Old Style"/>
          <w:sz w:val="20"/>
          <w:szCs w:val="20"/>
          <w:lang w:val="uk-UA"/>
        </w:rPr>
        <w:t xml:space="preserve">здійснило оцінку щодо її можливості подальшої безперервної діяльності та впевнилось, що спілка має ресурси для продовження діяльності у </w:t>
      </w:r>
      <w:proofErr w:type="spellStart"/>
      <w:r>
        <w:rPr>
          <w:rFonts w:ascii="Bookman Old Style" w:hAnsi="Bookman Old Style"/>
          <w:sz w:val="20"/>
          <w:szCs w:val="20"/>
          <w:lang w:val="uk-UA"/>
        </w:rPr>
        <w:t>осяжному</w:t>
      </w:r>
      <w:proofErr w:type="spellEnd"/>
      <w:r>
        <w:rPr>
          <w:rFonts w:ascii="Bookman Old Style" w:hAnsi="Bookman Old Style"/>
          <w:sz w:val="20"/>
          <w:szCs w:val="20"/>
          <w:lang w:val="uk-UA"/>
        </w:rPr>
        <w:t xml:space="preserve"> майбутньому </w:t>
      </w:r>
      <w:r w:rsidR="00BD4A78" w:rsidRPr="00CA2B39">
        <w:rPr>
          <w:rFonts w:ascii="Bookman Old Style" w:hAnsi="Bookman Old Style"/>
          <w:sz w:val="20"/>
          <w:szCs w:val="20"/>
          <w:lang w:val="uk-UA"/>
        </w:rPr>
        <w:t xml:space="preserve">До того ж, керівництву не відомо про </w:t>
      </w:r>
      <w:proofErr w:type="spellStart"/>
      <w:r w:rsidR="00BD4A78" w:rsidRPr="00CA2B39">
        <w:rPr>
          <w:rFonts w:ascii="Bookman Old Style" w:hAnsi="Bookman Old Style"/>
          <w:sz w:val="20"/>
          <w:szCs w:val="20"/>
          <w:lang w:val="uk-UA"/>
        </w:rPr>
        <w:t>будь-</w:t>
      </w:r>
      <w:proofErr w:type="spellEnd"/>
      <w:r w:rsidR="00BD4A78" w:rsidRPr="00BD4A78">
        <w:rPr>
          <w:rFonts w:ascii="Bookman Old Style" w:hAnsi="Bookman Old Style"/>
          <w:lang w:val="uk-UA"/>
        </w:rPr>
        <w:t xml:space="preserve"> </w:t>
      </w:r>
      <w:r w:rsidR="00BD4A78" w:rsidRPr="00CA2B39">
        <w:rPr>
          <w:rFonts w:ascii="Bookman Old Style" w:hAnsi="Bookman Old Style"/>
          <w:sz w:val="20"/>
          <w:szCs w:val="20"/>
          <w:lang w:val="uk-UA"/>
        </w:rPr>
        <w:t>які значні невизначеності, що можуть викликати значну невпевненість у можливості кредитної спілки здійснювати безперервну діяльність</w:t>
      </w:r>
      <w:r>
        <w:rPr>
          <w:rFonts w:ascii="Bookman Old Style" w:hAnsi="Bookman Old Style"/>
          <w:sz w:val="20"/>
          <w:szCs w:val="20"/>
          <w:lang w:val="uk-UA"/>
        </w:rPr>
        <w:t xml:space="preserve"> .</w:t>
      </w:r>
      <w:r w:rsidR="00BD4A78" w:rsidRPr="00CA2B39">
        <w:rPr>
          <w:rFonts w:ascii="Bookman Old Style" w:hAnsi="Bookman Old Style"/>
          <w:sz w:val="20"/>
          <w:szCs w:val="20"/>
          <w:lang w:val="uk-UA"/>
        </w:rPr>
        <w:t xml:space="preserve"> Таким чином, складання фінансової звітності здійснювалось виходячи з принципу безперервності діяльності</w:t>
      </w:r>
      <w:r w:rsidR="00BD4A78">
        <w:rPr>
          <w:rFonts w:ascii="Bookman Old Style" w:hAnsi="Bookman Old Style"/>
          <w:sz w:val="20"/>
          <w:szCs w:val="20"/>
          <w:lang w:val="uk-UA"/>
        </w:rPr>
        <w:t>.</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i/>
          <w:sz w:val="20"/>
          <w:szCs w:val="20"/>
          <w:lang w:val="uk-UA"/>
        </w:rPr>
      </w:pPr>
      <w:r w:rsidRPr="004A3411">
        <w:rPr>
          <w:rFonts w:ascii="Bookman Old Style" w:hAnsi="Bookman Old Style"/>
          <w:i/>
          <w:sz w:val="20"/>
          <w:szCs w:val="20"/>
          <w:lang w:val="uk-UA"/>
        </w:rPr>
        <w:t>Резерви під знецінення кредитів та дебіторської заборгованості</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Кредитна спілка регулярно перевіряє свій кредитний портфель щодо можливого знецінення. Під час визначення того, чи потрібно визнавати витрати на формування резервів під знецінення, керівництво кредитної спілки застосовує професійні судження про наявність ознак, що свідчать про зменшення майбутніх грошових потоків за кредитами та дебіторською заборгованістю. Такий показник може включати дані, які можна визначити та які характеризують негативну зміну платоспроможності позичальників, а також зміну економічних умов, пов’язаних з невиконанням зобов’язань за наданими кредитами. Під час розрахунку майбутніх грошових потоків кредитна спілка застосовує оцінки на основі минулого досвіду щодо витрат, пов’язаних з активами з подібними характеристиками кредитного ризику, аналогічними до тих активів у портфелі, які використовувалися для прогнозування майбутніх грошових потоків. Методика та припущення, що використовуються для оцінки сум і строків майбутніх грошових потоків, постійно аналізуються для уникнення будь-якої розбіжності між розрахунковими і фактичними витратами.</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i/>
          <w:sz w:val="20"/>
          <w:szCs w:val="20"/>
          <w:lang w:val="uk-UA"/>
        </w:rPr>
      </w:pPr>
      <w:r w:rsidRPr="004A3411">
        <w:rPr>
          <w:rFonts w:ascii="Bookman Old Style" w:hAnsi="Bookman Old Style"/>
          <w:i/>
          <w:sz w:val="20"/>
          <w:szCs w:val="20"/>
          <w:lang w:val="uk-UA"/>
        </w:rPr>
        <w:t>Порядок визна</w:t>
      </w:r>
      <w:r w:rsidR="00226F14">
        <w:rPr>
          <w:rFonts w:ascii="Bookman Old Style" w:hAnsi="Bookman Old Style"/>
          <w:i/>
          <w:sz w:val="20"/>
          <w:szCs w:val="20"/>
          <w:lang w:val="uk-UA"/>
        </w:rPr>
        <w:t>чення ефективної ставки відсотка</w:t>
      </w:r>
      <w:r w:rsidRPr="004A3411">
        <w:rPr>
          <w:rFonts w:ascii="Bookman Old Style" w:hAnsi="Bookman Old Style"/>
          <w:i/>
          <w:sz w:val="20"/>
          <w:szCs w:val="20"/>
          <w:lang w:val="uk-UA"/>
        </w:rPr>
        <w:t xml:space="preserve"> </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Порядок розрахунку ефективної ставки відсотка під час первісного визнання фінансового інструменту визначається кредитною спілкою з метою забезпечення підготовки фінансової звітності відповідно до МСФЗ.</w:t>
      </w:r>
    </w:p>
    <w:p w:rsidR="00BD4A78" w:rsidRPr="00952E92"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rPr>
      </w:pPr>
      <w:r w:rsidRPr="004A3411">
        <w:rPr>
          <w:rFonts w:ascii="Bookman Old Style" w:hAnsi="Bookman Old Style"/>
          <w:sz w:val="20"/>
          <w:szCs w:val="20"/>
          <w:lang w:val="uk-UA"/>
        </w:rPr>
        <w:t>Кредитна спілка самостійно визначає порядок обчислення ефективної ставки відсотка залежно від програмно-технічного забезпечення облікового процесу та з урахуванням професійного судження основаного на принципах МСФЗ.</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i/>
          <w:sz w:val="20"/>
          <w:szCs w:val="20"/>
          <w:lang w:val="uk-UA"/>
        </w:rPr>
      </w:pPr>
      <w:r w:rsidRPr="001806D8">
        <w:rPr>
          <w:rFonts w:ascii="Bookman Old Style" w:hAnsi="Bookman Old Style"/>
          <w:i/>
          <w:sz w:val="20"/>
          <w:szCs w:val="20"/>
          <w:lang w:val="uk-UA"/>
        </w:rPr>
        <w:t xml:space="preserve">Класифікація </w:t>
      </w:r>
      <w:r>
        <w:rPr>
          <w:rFonts w:ascii="Bookman Old Style" w:hAnsi="Bookman Old Style"/>
          <w:i/>
          <w:sz w:val="20"/>
          <w:szCs w:val="20"/>
          <w:lang w:val="uk-UA"/>
        </w:rPr>
        <w:t xml:space="preserve">та оцінка </w:t>
      </w:r>
      <w:r w:rsidRPr="001806D8">
        <w:rPr>
          <w:rFonts w:ascii="Bookman Old Style" w:hAnsi="Bookman Old Style"/>
          <w:i/>
          <w:sz w:val="20"/>
          <w:szCs w:val="20"/>
          <w:lang w:val="uk-UA"/>
        </w:rPr>
        <w:t xml:space="preserve">фінансових інструментів в якості капіталу </w:t>
      </w:r>
    </w:p>
    <w:p w:rsidR="00BD4A78" w:rsidRPr="001806D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1806D8">
        <w:rPr>
          <w:rFonts w:ascii="Bookman Old Style" w:hAnsi="Bookman Old Style"/>
          <w:sz w:val="20"/>
          <w:szCs w:val="20"/>
          <w:lang w:val="uk-UA"/>
        </w:rPr>
        <w:t>На сьогоднішній день в Україні існують складнощі в правильності тлумачення та застосування кредитними спілками вимог МСФЗ щодо елементів їх капіталу та розподілу доходу (прибутку) на пайові внески членів кредитних спілок.</w:t>
      </w:r>
    </w:p>
    <w:p w:rsidR="00BD4A78" w:rsidRPr="001806D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1806D8">
        <w:rPr>
          <w:rFonts w:ascii="Bookman Old Style" w:hAnsi="Bookman Old Style"/>
          <w:sz w:val="20"/>
          <w:szCs w:val="20"/>
          <w:lang w:val="uk-UA"/>
        </w:rPr>
        <w:lastRenderedPageBreak/>
        <w:t xml:space="preserve">Ці складнощі виникають, в першу чергу, у зв’язку із особливістю національного законодавства щодо визначення складових капіталу кредитних спілок. </w:t>
      </w:r>
    </w:p>
    <w:p w:rsidR="00BD4A78" w:rsidRPr="001806D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Pr>
          <w:rFonts w:ascii="Bookman Old Style" w:hAnsi="Bookman Old Style"/>
          <w:sz w:val="20"/>
          <w:szCs w:val="20"/>
          <w:lang w:val="uk-UA"/>
        </w:rPr>
        <w:t>П</w:t>
      </w:r>
      <w:r w:rsidRPr="00536D1E">
        <w:rPr>
          <w:rFonts w:ascii="Bookman Old Style" w:hAnsi="Bookman Old Style"/>
          <w:sz w:val="20"/>
          <w:szCs w:val="20"/>
          <w:lang w:val="uk-UA"/>
        </w:rPr>
        <w:t xml:space="preserve">рофесійне судження </w:t>
      </w:r>
      <w:r>
        <w:rPr>
          <w:rFonts w:ascii="Bookman Old Style" w:hAnsi="Bookman Old Style"/>
          <w:sz w:val="20"/>
          <w:szCs w:val="20"/>
          <w:lang w:val="uk-UA"/>
        </w:rPr>
        <w:t xml:space="preserve">управлінського персоналу </w:t>
      </w:r>
      <w:r w:rsidRPr="00536D1E">
        <w:rPr>
          <w:rFonts w:ascii="Bookman Old Style" w:hAnsi="Bookman Old Style"/>
          <w:sz w:val="20"/>
          <w:szCs w:val="20"/>
          <w:lang w:val="uk-UA"/>
        </w:rPr>
        <w:t>базувалось на основі аналізу положень МСФЗ по схожим питанням</w:t>
      </w:r>
      <w:r>
        <w:rPr>
          <w:rFonts w:ascii="Bookman Old Style" w:hAnsi="Bookman Old Style"/>
          <w:sz w:val="20"/>
          <w:szCs w:val="20"/>
          <w:lang w:val="uk-UA"/>
        </w:rPr>
        <w:t xml:space="preserve">, яке викладене в </w:t>
      </w:r>
      <w:r>
        <w:rPr>
          <w:rFonts w:ascii="Bookman Old Style" w:hAnsi="Bookman Old Style"/>
          <w:sz w:val="20"/>
          <w:szCs w:val="20"/>
          <w:u w:val="single"/>
          <w:lang w:val="uk-UA"/>
        </w:rPr>
        <w:t>п</w:t>
      </w:r>
      <w:r w:rsidRPr="00536D1E">
        <w:rPr>
          <w:rFonts w:ascii="Bookman Old Style" w:hAnsi="Bookman Old Style"/>
          <w:sz w:val="20"/>
          <w:szCs w:val="20"/>
          <w:u w:val="single"/>
          <w:lang w:val="uk-UA"/>
        </w:rPr>
        <w:t>римітках 4.3 та 4.</w:t>
      </w:r>
      <w:r>
        <w:rPr>
          <w:rFonts w:ascii="Bookman Old Style" w:hAnsi="Bookman Old Style"/>
          <w:sz w:val="20"/>
          <w:szCs w:val="20"/>
          <w:u w:val="single"/>
          <w:lang w:val="uk-UA"/>
        </w:rPr>
        <w:t>8</w:t>
      </w:r>
      <w:r w:rsidRPr="00536D1E">
        <w:rPr>
          <w:rFonts w:ascii="Bookman Old Style" w:hAnsi="Bookman Old Style"/>
          <w:sz w:val="20"/>
          <w:szCs w:val="20"/>
          <w:u w:val="single"/>
          <w:lang w:val="uk-UA"/>
        </w:rPr>
        <w:t>.</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i/>
          <w:sz w:val="20"/>
          <w:szCs w:val="20"/>
          <w:lang w:val="uk-UA"/>
        </w:rPr>
      </w:pPr>
      <w:r w:rsidRPr="004A3411">
        <w:rPr>
          <w:rFonts w:ascii="Bookman Old Style" w:hAnsi="Bookman Old Style"/>
          <w:i/>
          <w:sz w:val="20"/>
          <w:szCs w:val="20"/>
          <w:lang w:val="uk-UA"/>
        </w:rPr>
        <w:t>Визначення критерію суттєвості (істотності) інформації в фінансовій звітності</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Суттєвість (істотність) з точки зору МСФЗ застосовується кредитною спілкою для: визнання, оцінки і деталізації статей фінансової звітності та розкриття інформації в фінансовій звітності. </w:t>
      </w:r>
    </w:p>
    <w:p w:rsid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Керівництво кредитної спілки застосовує професійне судження щодо суттєвості (істотності) інформації для врахування ряду чинників і обставин, які є специфічними для її діяльності, результати якої розкриваються спілкою в фінансовій звітності. Визначення істотності інформації, серед іншого, вимагає від кредитної спілки і розуміння того, хто є користувачами фінансової звітності та  які рішення вони приймають на її основі.</w:t>
      </w:r>
    </w:p>
    <w:p w:rsidR="00BD4A78" w:rsidRPr="000C7473" w:rsidRDefault="00BD4A78" w:rsidP="00BD4A78">
      <w:pPr>
        <w:shd w:val="clear" w:color="auto" w:fill="FFFFFF"/>
        <w:spacing w:before="120"/>
        <w:rPr>
          <w:rFonts w:ascii="Bookman Old Style" w:hAnsi="Bookman Old Style"/>
          <w:b/>
          <w:bCs/>
          <w:lang w:val="uk-UA"/>
        </w:rPr>
      </w:pPr>
      <w:r w:rsidRPr="000C7473">
        <w:rPr>
          <w:rFonts w:ascii="Bookman Old Style" w:hAnsi="Bookman Old Style"/>
          <w:b/>
          <w:bCs/>
          <w:lang w:val="uk-UA"/>
        </w:rPr>
        <w:t>Примітка 5. Нові та переглянуті стандарти, які не набрали чинності:</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Згідно із Законом України «Про бухгалтерський облік та фінансову звітність в Україні» для складання фінансової звітності застосовуються МСФЗ, які офіційно оприлюднені на </w:t>
      </w:r>
      <w:proofErr w:type="spellStart"/>
      <w:r w:rsidRPr="004A3411">
        <w:rPr>
          <w:rFonts w:ascii="Bookman Old Style" w:hAnsi="Bookman Old Style"/>
          <w:sz w:val="20"/>
          <w:szCs w:val="20"/>
          <w:lang w:val="uk-UA"/>
        </w:rPr>
        <w:t>веб-сайті</w:t>
      </w:r>
      <w:proofErr w:type="spellEnd"/>
      <w:r w:rsidRPr="004A3411">
        <w:rPr>
          <w:rFonts w:ascii="Bookman Old Style" w:hAnsi="Bookman Old Style"/>
          <w:sz w:val="20"/>
          <w:szCs w:val="20"/>
          <w:lang w:val="uk-UA"/>
        </w:rPr>
        <w:t xml:space="preserve"> Міністерства фінансів України.</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Нижче наведені стандарти та інтерпретації, які є обов'язковими для періоду, що починається з наступного за звітним, або після цієї дати і які </w:t>
      </w:r>
      <w:r>
        <w:rPr>
          <w:rFonts w:ascii="Bookman Old Style" w:hAnsi="Bookman Old Style"/>
          <w:sz w:val="20"/>
          <w:szCs w:val="20"/>
          <w:lang w:val="uk-UA"/>
        </w:rPr>
        <w:t>кредитна спілка</w:t>
      </w:r>
      <w:r w:rsidRPr="004A3411">
        <w:rPr>
          <w:rFonts w:ascii="Bookman Old Style" w:hAnsi="Bookman Old Style"/>
          <w:sz w:val="20"/>
          <w:szCs w:val="20"/>
          <w:lang w:val="uk-UA"/>
        </w:rPr>
        <w:t xml:space="preserve"> ще не застосовує достроково.</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У липні 2014 року випущена редакція МСФЗ 9 «Фінансові інструменти», яка застосовується для складання звітності за річні періоди, що починаються з/після 1-го січня 2018 року.</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Найбільшою відмінністю нового стандарту від нині чинних правил МСБО 39 «Фінансові інструменти: визнання та оцінка» стане облік знецінення (зменшення корисності фінансових інструментів). Ці зміни передусім стосуються змін моделі оцінки понесених втрат, а саме модель понесених втрат замінюється моделлю очікуваних втрат. </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Менш значні зміни відносяться до сфер класифікації і оцінки фінансових інструментів.</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Обов'язковим стандарт МСФЗ 9 «Фінансові інструменти» стане лише для звітних річних періодів, що починаються з/після 1 січня 2018 року. </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25 вересня 2014 року Рада з МСФЗ випустила пакет поточних змін системи МСФЗ - щорічні удосконалення циклу 2012 - 2014 рр.</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Коригування МСФЗ 5 «</w:t>
      </w:r>
      <w:proofErr w:type="spellStart"/>
      <w:r w:rsidRPr="004A3411">
        <w:rPr>
          <w:rFonts w:ascii="Bookman Old Style" w:hAnsi="Bookman Old Style"/>
          <w:sz w:val="20"/>
          <w:szCs w:val="20"/>
          <w:lang w:val="uk-UA"/>
        </w:rPr>
        <w:t>Непоточні</w:t>
      </w:r>
      <w:proofErr w:type="spellEnd"/>
      <w:r w:rsidRPr="004A3411">
        <w:rPr>
          <w:rFonts w:ascii="Bookman Old Style" w:hAnsi="Bookman Old Style"/>
          <w:sz w:val="20"/>
          <w:szCs w:val="20"/>
          <w:lang w:val="uk-UA"/>
        </w:rPr>
        <w:t xml:space="preserve"> активи, утримувані для продажу, та припинена діяльність присвячені зміні способу вибуття активів, призначених для продажу».</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Поправки до МСФЗ 7 «Фінансові інструменти: Розкриття інформації» торкаються двох питань: операції залучення, що триває, в результаті контрактів на обслуговування та розкриття в проміжній звітності.</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 xml:space="preserve">Зміни в МСБО 19 «Виплати працівникам» відносяться до проблеми визначення ставок дисконтування на регіональних ринках. </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Поправки та зміни до вище зазначених МСФЗ та МСБО застосовуються до складання річних звітів, що починаються з/після 01.01.2016.</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Крім цього, 18 грудня 2014 року Рада з МСФЗ оприлюднила затверджені поправки до міжнародних стандартів. Перший пакет поправок об'єднаний загальною темою - застосування виключення про консолідації відносно інвестиційних підприємств. Цей пакет торкнувся МСБО 28 «Інвестиції в асоційовані та спільні підприємства», МСФЗ 10 «Консолідована фінансова звітність» і МСФЗ 12 «Розкриття інформації про частки участі в інших суб'єктах господарювання». Другий пакет змін був здійснений у рамках Ініціативи по розкриттю. Він торкнувся загальних питань представлення даних згідно МСБО 1 «Подання фінансової звітності».</w:t>
      </w:r>
    </w:p>
    <w:p w:rsidR="00BD4A78" w:rsidRPr="004A3411"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Найбільш важливим, мабуть є уточнення про те, що правило представлення в звіті тільки істотних статей відноситься так само і до приміток. Також правки до МСБО 1 «Подання фінансової звітності» роз'яснили правила представлення в звітності проміжних підсумкових статей. Неприпустимим є розділення тих статей, які прямо наказані стандартом до представлення в звітах. Крім того, уточнений формат представлення показників іншого сукупного доходу.</w:t>
      </w:r>
    </w:p>
    <w:p w:rsid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Зміни в обов'язковому порядку застосовуються для складання звітів за річні періоди, що починаються з/після 01.01.2016. Дострокове застосування допускається в добровільному порядку.</w:t>
      </w:r>
    </w:p>
    <w:p w:rsidR="00D41782" w:rsidRPr="004A3411" w:rsidRDefault="00D41782"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Pr>
          <w:rFonts w:ascii="Bookman Old Style" w:hAnsi="Bookman Old Style"/>
          <w:sz w:val="20"/>
          <w:szCs w:val="20"/>
          <w:lang w:val="uk-UA"/>
        </w:rPr>
        <w:t>Не всі перераховані вище стандарти і поправки вплинули на фінансові звітність Спілки.</w:t>
      </w:r>
    </w:p>
    <w:p w:rsidR="00BD4A78" w:rsidRPr="000C7473" w:rsidRDefault="00BD4A78" w:rsidP="00BD4A78">
      <w:pPr>
        <w:shd w:val="clear" w:color="auto" w:fill="FFFFFF"/>
        <w:spacing w:before="120"/>
        <w:rPr>
          <w:rFonts w:ascii="Bookman Old Style" w:hAnsi="Bookman Old Style"/>
          <w:b/>
          <w:lang w:val="uk-UA"/>
        </w:rPr>
      </w:pPr>
      <w:r w:rsidRPr="000C7473">
        <w:rPr>
          <w:rFonts w:ascii="Bookman Old Style" w:hAnsi="Bookman Old Style"/>
          <w:b/>
          <w:bCs/>
          <w:lang w:val="uk-UA"/>
        </w:rPr>
        <w:t xml:space="preserve">Примітка 6. </w:t>
      </w:r>
      <w:r w:rsidRPr="000C7473">
        <w:rPr>
          <w:rFonts w:ascii="Bookman Old Style" w:hAnsi="Bookman Old Style"/>
          <w:b/>
          <w:lang w:val="uk-UA"/>
        </w:rPr>
        <w:t>Розкриття статей фінансової звітності</w:t>
      </w:r>
    </w:p>
    <w:p w:rsidR="00BD4A78" w:rsidRPr="00EF3779"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EF3779">
        <w:rPr>
          <w:rFonts w:ascii="Bookman Old Style" w:hAnsi="Bookman Old Style"/>
          <w:sz w:val="20"/>
          <w:szCs w:val="20"/>
          <w:lang w:val="uk-UA"/>
        </w:rPr>
        <w:t xml:space="preserve">Система МСФЗ строго не регламентує формат представлення звіту про фінансовий стан. У звіті про фінансовий стан суб'єкт господарювання подає поточні та </w:t>
      </w:r>
      <w:proofErr w:type="spellStart"/>
      <w:r w:rsidRPr="00EF3779">
        <w:rPr>
          <w:rFonts w:ascii="Bookman Old Style" w:hAnsi="Bookman Old Style"/>
          <w:sz w:val="20"/>
          <w:szCs w:val="20"/>
          <w:lang w:val="uk-UA"/>
        </w:rPr>
        <w:t>непоточні</w:t>
      </w:r>
      <w:proofErr w:type="spellEnd"/>
      <w:r w:rsidRPr="00EF3779">
        <w:rPr>
          <w:rFonts w:ascii="Bookman Old Style" w:hAnsi="Bookman Old Style"/>
          <w:sz w:val="20"/>
          <w:szCs w:val="20"/>
          <w:lang w:val="uk-UA"/>
        </w:rPr>
        <w:t xml:space="preserve"> активи і поточні та </w:t>
      </w:r>
      <w:proofErr w:type="spellStart"/>
      <w:r w:rsidRPr="00EF3779">
        <w:rPr>
          <w:rFonts w:ascii="Bookman Old Style" w:hAnsi="Bookman Old Style"/>
          <w:sz w:val="20"/>
          <w:szCs w:val="20"/>
          <w:lang w:val="uk-UA"/>
        </w:rPr>
        <w:t>непоточні</w:t>
      </w:r>
      <w:proofErr w:type="spellEnd"/>
      <w:r w:rsidRPr="00EF3779">
        <w:rPr>
          <w:rFonts w:ascii="Bookman Old Style" w:hAnsi="Bookman Old Style"/>
          <w:sz w:val="20"/>
          <w:szCs w:val="20"/>
          <w:lang w:val="uk-UA"/>
        </w:rPr>
        <w:t xml:space="preserve"> зобов'язання як окремі класифікації, за винятком тих випадків, коли подання в порядку зміни ліквідності дає інформацію, яка є надійною і найбільш доречною.</w:t>
      </w:r>
    </w:p>
    <w:p w:rsid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EF3779">
        <w:rPr>
          <w:rFonts w:ascii="Bookman Old Style" w:hAnsi="Bookman Old Style"/>
          <w:sz w:val="20"/>
          <w:szCs w:val="20"/>
          <w:lang w:val="uk-UA"/>
        </w:rPr>
        <w:lastRenderedPageBreak/>
        <w:t xml:space="preserve">Для </w:t>
      </w:r>
      <w:r>
        <w:rPr>
          <w:rFonts w:ascii="Bookman Old Style" w:hAnsi="Bookman Old Style"/>
          <w:sz w:val="20"/>
          <w:szCs w:val="20"/>
          <w:lang w:val="uk-UA"/>
        </w:rPr>
        <w:t>кредитних спілок, які є</w:t>
      </w:r>
      <w:r w:rsidRPr="00EF3779">
        <w:rPr>
          <w:rFonts w:ascii="Bookman Old Style" w:hAnsi="Bookman Old Style"/>
          <w:sz w:val="20"/>
          <w:szCs w:val="20"/>
          <w:lang w:val="uk-UA"/>
        </w:rPr>
        <w:t xml:space="preserve"> фінансов</w:t>
      </w:r>
      <w:r>
        <w:rPr>
          <w:rFonts w:ascii="Bookman Old Style" w:hAnsi="Bookman Old Style"/>
          <w:sz w:val="20"/>
          <w:szCs w:val="20"/>
          <w:lang w:val="uk-UA"/>
        </w:rPr>
        <w:t>ими</w:t>
      </w:r>
      <w:r w:rsidRPr="00EF3779">
        <w:rPr>
          <w:rFonts w:ascii="Bookman Old Style" w:hAnsi="Bookman Old Style"/>
          <w:sz w:val="20"/>
          <w:szCs w:val="20"/>
          <w:lang w:val="uk-UA"/>
        </w:rPr>
        <w:t xml:space="preserve"> установ</w:t>
      </w:r>
      <w:r>
        <w:rPr>
          <w:rFonts w:ascii="Bookman Old Style" w:hAnsi="Bookman Old Style"/>
          <w:sz w:val="20"/>
          <w:szCs w:val="20"/>
          <w:lang w:val="uk-UA"/>
        </w:rPr>
        <w:t>ами</w:t>
      </w:r>
      <w:r w:rsidRPr="00EF3779">
        <w:rPr>
          <w:rFonts w:ascii="Bookman Old Style" w:hAnsi="Bookman Old Style"/>
          <w:sz w:val="20"/>
          <w:szCs w:val="20"/>
          <w:lang w:val="uk-UA"/>
        </w:rPr>
        <w:t xml:space="preserve"> подання активів та зобов'язань у порядку зростання чи зменшення ліквідності надає інформацію, що є обґрунтованою і більш доречною</w:t>
      </w:r>
      <w:r>
        <w:rPr>
          <w:rFonts w:ascii="Bookman Old Style" w:hAnsi="Bookman Old Style"/>
          <w:sz w:val="20"/>
          <w:szCs w:val="20"/>
          <w:lang w:val="uk-UA"/>
        </w:rPr>
        <w:t>, ніж подання на основі поточні/</w:t>
      </w:r>
      <w:proofErr w:type="spellStart"/>
      <w:r w:rsidRPr="00EF3779">
        <w:rPr>
          <w:rFonts w:ascii="Bookman Old Style" w:hAnsi="Bookman Old Style"/>
          <w:sz w:val="20"/>
          <w:szCs w:val="20"/>
          <w:lang w:val="uk-UA"/>
        </w:rPr>
        <w:t>непоточні</w:t>
      </w:r>
      <w:proofErr w:type="spellEnd"/>
      <w:r w:rsidRPr="00EF3779">
        <w:rPr>
          <w:rFonts w:ascii="Bookman Old Style" w:hAnsi="Bookman Old Style"/>
          <w:sz w:val="20"/>
          <w:szCs w:val="20"/>
          <w:lang w:val="uk-UA"/>
        </w:rPr>
        <w:t>, оскільки суб'єкт господарювання не постачає товари або послуги в межах операційного циклу, який можна чітко визначити.</w:t>
      </w:r>
      <w:r>
        <w:rPr>
          <w:rFonts w:ascii="Bookman Old Style" w:hAnsi="Bookman Old Style"/>
          <w:sz w:val="20"/>
          <w:szCs w:val="20"/>
          <w:lang w:val="uk-UA"/>
        </w:rPr>
        <w:t xml:space="preserve"> </w:t>
      </w:r>
    </w:p>
    <w:p w:rsid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Pr>
          <w:rFonts w:ascii="Bookman Old Style" w:hAnsi="Bookman Old Style"/>
          <w:sz w:val="20"/>
          <w:szCs w:val="20"/>
          <w:lang w:val="uk-UA"/>
        </w:rPr>
        <w:t>Ф</w:t>
      </w:r>
      <w:r w:rsidRPr="00EF3779">
        <w:rPr>
          <w:rFonts w:ascii="Bookman Old Style" w:hAnsi="Bookman Old Style"/>
          <w:sz w:val="20"/>
          <w:szCs w:val="20"/>
          <w:lang w:val="uk-UA"/>
        </w:rPr>
        <w:t>орми української фінансової звітності не дають можливості кредитним спілкам відобразити в ній інформацію про специфічні особливості їх діяльності</w:t>
      </w:r>
      <w:r>
        <w:rPr>
          <w:rFonts w:ascii="Bookman Old Style" w:hAnsi="Bookman Old Style"/>
          <w:sz w:val="20"/>
          <w:szCs w:val="20"/>
          <w:lang w:val="uk-UA"/>
        </w:rPr>
        <w:t xml:space="preserve">. Тому кредитна спілка подає таку інформацію в цих примітках при описі </w:t>
      </w:r>
      <w:proofErr w:type="spellStart"/>
      <w:r>
        <w:rPr>
          <w:rFonts w:ascii="Bookman Old Style" w:hAnsi="Bookman Old Style"/>
          <w:sz w:val="20"/>
          <w:szCs w:val="20"/>
          <w:lang w:val="uk-UA"/>
        </w:rPr>
        <w:t>статтей</w:t>
      </w:r>
      <w:proofErr w:type="spellEnd"/>
      <w:r>
        <w:rPr>
          <w:rFonts w:ascii="Bookman Old Style" w:hAnsi="Bookman Old Style"/>
          <w:sz w:val="20"/>
          <w:szCs w:val="20"/>
          <w:lang w:val="uk-UA"/>
        </w:rPr>
        <w:t xml:space="preserve"> звіту про фінансовий стан (Балансу).</w:t>
      </w:r>
    </w:p>
    <w:p w:rsidR="00BD4A78" w:rsidRPr="00EF3779"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EF3779">
        <w:rPr>
          <w:rFonts w:ascii="Bookman Old Style" w:hAnsi="Bookman Old Style"/>
          <w:sz w:val="20"/>
          <w:szCs w:val="20"/>
          <w:lang w:val="uk-UA"/>
        </w:rPr>
        <w:t xml:space="preserve">Статті </w:t>
      </w:r>
      <w:r>
        <w:rPr>
          <w:rFonts w:ascii="Bookman Old Style" w:hAnsi="Bookman Old Style"/>
          <w:sz w:val="20"/>
          <w:szCs w:val="20"/>
          <w:lang w:val="uk-UA"/>
        </w:rPr>
        <w:t>з</w:t>
      </w:r>
      <w:r w:rsidRPr="00EF3779">
        <w:rPr>
          <w:rFonts w:ascii="Bookman Old Style" w:hAnsi="Bookman Old Style"/>
          <w:sz w:val="20"/>
          <w:szCs w:val="20"/>
          <w:lang w:val="uk-UA"/>
        </w:rPr>
        <w:t>віт</w:t>
      </w:r>
      <w:r>
        <w:rPr>
          <w:rFonts w:ascii="Bookman Old Style" w:hAnsi="Bookman Old Style"/>
          <w:sz w:val="20"/>
          <w:szCs w:val="20"/>
          <w:lang w:val="uk-UA"/>
        </w:rPr>
        <w:t>у</w:t>
      </w:r>
      <w:r w:rsidRPr="00EF3779">
        <w:rPr>
          <w:rFonts w:ascii="Bookman Old Style" w:hAnsi="Bookman Old Style"/>
          <w:sz w:val="20"/>
          <w:szCs w:val="20"/>
          <w:lang w:val="uk-UA"/>
        </w:rPr>
        <w:t xml:space="preserve"> про фінансові результати (Звіт про сукупний дохід) </w:t>
      </w:r>
      <w:r>
        <w:rPr>
          <w:rFonts w:ascii="Bookman Old Style" w:hAnsi="Bookman Old Style"/>
          <w:sz w:val="20"/>
          <w:szCs w:val="20"/>
          <w:lang w:val="uk-UA"/>
        </w:rPr>
        <w:t xml:space="preserve">за МСФЗ </w:t>
      </w:r>
      <w:r w:rsidRPr="00EF3779">
        <w:rPr>
          <w:rFonts w:ascii="Bookman Old Style" w:hAnsi="Bookman Old Style"/>
          <w:sz w:val="20"/>
          <w:szCs w:val="20"/>
          <w:lang w:val="uk-UA"/>
        </w:rPr>
        <w:t>не обов'язково класифіку</w:t>
      </w:r>
      <w:r>
        <w:rPr>
          <w:rFonts w:ascii="Bookman Old Style" w:hAnsi="Bookman Old Style"/>
          <w:sz w:val="20"/>
          <w:szCs w:val="20"/>
          <w:lang w:val="uk-UA"/>
        </w:rPr>
        <w:t xml:space="preserve">ються за ознакою </w:t>
      </w:r>
      <w:proofErr w:type="spellStart"/>
      <w:r>
        <w:rPr>
          <w:rFonts w:ascii="Bookman Old Style" w:hAnsi="Bookman Old Style"/>
          <w:sz w:val="20"/>
          <w:szCs w:val="20"/>
          <w:lang w:val="uk-UA"/>
        </w:rPr>
        <w:t>операційності</w:t>
      </w:r>
      <w:proofErr w:type="spellEnd"/>
      <w:r>
        <w:rPr>
          <w:rFonts w:ascii="Bookman Old Style" w:hAnsi="Bookman Old Style"/>
          <w:sz w:val="20"/>
          <w:szCs w:val="20"/>
          <w:lang w:val="uk-UA"/>
        </w:rPr>
        <w:t>/</w:t>
      </w:r>
      <w:proofErr w:type="spellStart"/>
      <w:r w:rsidRPr="00EF3779">
        <w:rPr>
          <w:rFonts w:ascii="Bookman Old Style" w:hAnsi="Bookman Old Style"/>
          <w:sz w:val="20"/>
          <w:szCs w:val="20"/>
          <w:lang w:val="uk-UA"/>
        </w:rPr>
        <w:t>неопераційності</w:t>
      </w:r>
      <w:proofErr w:type="spellEnd"/>
      <w:r w:rsidRPr="00EF3779">
        <w:rPr>
          <w:rFonts w:ascii="Bookman Old Style" w:hAnsi="Bookman Old Style"/>
          <w:sz w:val="20"/>
          <w:szCs w:val="20"/>
          <w:lang w:val="uk-UA"/>
        </w:rPr>
        <w:t>.</w:t>
      </w:r>
    </w:p>
    <w:p w:rsidR="00BD4A78" w:rsidRPr="00AC6A45"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AC6A45">
        <w:rPr>
          <w:rFonts w:ascii="Bookman Old Style" w:hAnsi="Bookman Old Style"/>
          <w:sz w:val="20"/>
          <w:szCs w:val="20"/>
          <w:lang w:val="uk-UA"/>
        </w:rPr>
        <w:t xml:space="preserve">Кредитна спілка в цих примітках при розкритті інформації бере до уваги такі чинники, як суттєвість і характер, а також функцію статей доходу та витрат, з метою надання </w:t>
      </w:r>
      <w:r w:rsidRPr="006875AB">
        <w:rPr>
          <w:rFonts w:ascii="Bookman Old Style" w:hAnsi="Bookman Old Style"/>
          <w:sz w:val="20"/>
          <w:szCs w:val="20"/>
          <w:lang w:val="uk-UA"/>
        </w:rPr>
        <w:t xml:space="preserve">інформації, яка стосується її діяльності як фінансової установи (див. </w:t>
      </w:r>
      <w:r w:rsidRPr="00DE6686">
        <w:rPr>
          <w:rFonts w:ascii="Bookman Old Style" w:hAnsi="Bookman Old Style"/>
          <w:sz w:val="20"/>
          <w:szCs w:val="20"/>
          <w:u w:val="single"/>
          <w:lang w:val="uk-UA"/>
        </w:rPr>
        <w:t>примітку 1</w:t>
      </w:r>
      <w:r>
        <w:rPr>
          <w:rFonts w:ascii="Bookman Old Style" w:hAnsi="Bookman Old Style"/>
          <w:sz w:val="20"/>
          <w:szCs w:val="20"/>
          <w:u w:val="single"/>
          <w:lang w:val="uk-UA"/>
        </w:rPr>
        <w:t>1</w:t>
      </w:r>
      <w:r w:rsidRPr="006875AB">
        <w:rPr>
          <w:rFonts w:ascii="Bookman Old Style" w:hAnsi="Bookman Old Style"/>
          <w:sz w:val="20"/>
          <w:szCs w:val="20"/>
          <w:lang w:val="uk-UA"/>
        </w:rPr>
        <w:t>).</w:t>
      </w:r>
    </w:p>
    <w:p w:rsidR="00BD4A78" w:rsidRPr="00AC6A45"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AC6A45">
        <w:rPr>
          <w:rFonts w:ascii="Bookman Old Style" w:hAnsi="Bookman Old Style"/>
          <w:sz w:val="20"/>
          <w:szCs w:val="20"/>
          <w:lang w:val="uk-UA"/>
        </w:rPr>
        <w:t xml:space="preserve">Між тим типові форми Звіту про сукупний дохід  та Звіту про рух грошових коштів, затверджені Мінфіном України для представлення фінансової звітності, заповнюються кредитною спілкою відповідно до такої класифікації звичайної діяльності спілки: </w:t>
      </w:r>
    </w:p>
    <w:p w:rsidR="00BD4A78" w:rsidRPr="00AC6A45"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BD6CBA">
        <w:rPr>
          <w:rFonts w:ascii="Bookman Old Style" w:hAnsi="Bookman Old Style"/>
          <w:i/>
          <w:sz w:val="20"/>
          <w:szCs w:val="20"/>
          <w:lang w:val="uk-UA"/>
        </w:rPr>
        <w:t>Операційна діяльності</w:t>
      </w:r>
      <w:r w:rsidRPr="00AC6A45">
        <w:rPr>
          <w:rFonts w:ascii="Bookman Old Style" w:hAnsi="Bookman Old Style"/>
          <w:sz w:val="20"/>
          <w:szCs w:val="20"/>
          <w:lang w:val="uk-UA"/>
        </w:rPr>
        <w:t xml:space="preserve"> - діяльність з надання фінансових кредитів членам кредитної спілки та діяльність по залученню внесків (вкладів) членів кредитної спілки на депозитні рахунки, а також операції, що забезпечують або виникають в наслідок проведення діяльності з надання фінансових послуг членам кредитної спілки.</w:t>
      </w:r>
    </w:p>
    <w:p w:rsidR="00BD4A78" w:rsidRPr="00AC6A45"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BD6CBA">
        <w:rPr>
          <w:rFonts w:ascii="Bookman Old Style" w:hAnsi="Bookman Old Style"/>
          <w:i/>
          <w:sz w:val="20"/>
          <w:szCs w:val="20"/>
          <w:lang w:val="uk-UA"/>
        </w:rPr>
        <w:t>Фінансова діяльності</w:t>
      </w:r>
      <w:r w:rsidRPr="00AC6A45">
        <w:rPr>
          <w:rFonts w:ascii="Bookman Old Style" w:hAnsi="Bookman Old Style"/>
          <w:sz w:val="20"/>
          <w:szCs w:val="20"/>
          <w:lang w:val="uk-UA"/>
        </w:rPr>
        <w:t xml:space="preserve"> - діяльність, що призводить до зміни розміру власного та позикового капіталу кредитної спілки за рахунок залучення коштів від інших осіб, крім членів кредитної спілки. А також отримання та повернення зворотних внесків членів спілки крім внесків (вкладів) членів кредитної спілки на депозитні рахунки.</w:t>
      </w:r>
    </w:p>
    <w:p w:rsidR="00BD4A78" w:rsidRPr="003C7007"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BD6CBA">
        <w:rPr>
          <w:rFonts w:ascii="Bookman Old Style" w:hAnsi="Bookman Old Style"/>
          <w:i/>
          <w:sz w:val="20"/>
          <w:szCs w:val="20"/>
          <w:lang w:val="uk-UA"/>
        </w:rPr>
        <w:t>Інвестиційна (інша) діяльність</w:t>
      </w:r>
      <w:r w:rsidRPr="00AC6A45">
        <w:rPr>
          <w:rFonts w:ascii="Bookman Old Style" w:hAnsi="Bookman Old Style"/>
          <w:sz w:val="20"/>
          <w:szCs w:val="20"/>
          <w:lang w:val="uk-UA"/>
        </w:rPr>
        <w:t xml:space="preserve"> - діяльність з придбання та реалізації (ліквідації) необоротних активів, а також тих фінансових інвестицій, які не є складовою частиною еквівалентів грошових коштів, у тому числі надання кредитів іншим кредитним спілкам.</w:t>
      </w:r>
    </w:p>
    <w:p w:rsidR="00BD4A78" w:rsidRPr="000C7473" w:rsidRDefault="00BD4A78" w:rsidP="00BD4A78">
      <w:pPr>
        <w:shd w:val="clear" w:color="auto" w:fill="FFFFFF"/>
        <w:spacing w:before="120"/>
        <w:rPr>
          <w:rFonts w:ascii="Bookman Old Style" w:hAnsi="Bookman Old Style"/>
          <w:b/>
          <w:lang w:val="uk-UA"/>
        </w:rPr>
      </w:pPr>
      <w:r w:rsidRPr="000C7473">
        <w:rPr>
          <w:rFonts w:ascii="Bookman Old Style" w:hAnsi="Bookman Old Style"/>
          <w:b/>
          <w:bCs/>
          <w:lang w:val="uk-UA"/>
        </w:rPr>
        <w:t xml:space="preserve">Примітка 7. </w:t>
      </w:r>
      <w:r w:rsidRPr="000C7473">
        <w:rPr>
          <w:rFonts w:ascii="Bookman Old Style" w:hAnsi="Bookman Old Style"/>
          <w:b/>
          <w:lang w:val="uk-UA"/>
        </w:rPr>
        <w:t>Грошові кошти та їх еквіваленти</w:t>
      </w:r>
    </w:p>
    <w:p w:rsidR="00BD4A78" w:rsidRPr="004A3411" w:rsidRDefault="00BD4A78" w:rsidP="00BD4A78">
      <w:pPr>
        <w:shd w:val="clear" w:color="auto" w:fill="FFFFFF"/>
        <w:spacing w:before="60" w:after="60"/>
        <w:rPr>
          <w:rFonts w:ascii="Bookman Old Style" w:hAnsi="Bookman Old Style"/>
          <w:lang w:val="uk-UA"/>
        </w:rPr>
      </w:pPr>
      <w:r w:rsidRPr="004A3411">
        <w:rPr>
          <w:rFonts w:ascii="Bookman Old Style" w:hAnsi="Bookman Old Style"/>
          <w:lang w:val="uk-UA"/>
        </w:rPr>
        <w:t xml:space="preserve">Грошові кошти та їх еквіваленти, відображені в рядку 1165 </w:t>
      </w:r>
      <w:r>
        <w:rPr>
          <w:rFonts w:ascii="Bookman Old Style" w:hAnsi="Bookman Old Style"/>
          <w:lang w:val="uk-UA"/>
        </w:rPr>
        <w:t>Б</w:t>
      </w:r>
      <w:r w:rsidRPr="004A3411">
        <w:rPr>
          <w:rFonts w:ascii="Bookman Old Style" w:hAnsi="Bookman Old Style"/>
          <w:lang w:val="uk-UA"/>
        </w:rPr>
        <w:t>алансу, включають:</w:t>
      </w:r>
    </w:p>
    <w:tbl>
      <w:tblPr>
        <w:tblW w:w="5000" w:type="pct"/>
        <w:tblLook w:val="04A0"/>
      </w:tblPr>
      <w:tblGrid>
        <w:gridCol w:w="5497"/>
        <w:gridCol w:w="1844"/>
        <w:gridCol w:w="1690"/>
        <w:gridCol w:w="1651"/>
      </w:tblGrid>
      <w:tr w:rsidR="00BD4A78" w:rsidRPr="001C4197" w:rsidTr="009E7250">
        <w:trPr>
          <w:trHeight w:val="20"/>
        </w:trPr>
        <w:tc>
          <w:tcPr>
            <w:tcW w:w="2573" w:type="pct"/>
            <w:tcBorders>
              <w:top w:val="nil"/>
              <w:left w:val="nil"/>
              <w:bottom w:val="nil"/>
              <w:right w:val="nil"/>
            </w:tcBorders>
            <w:shd w:val="clear" w:color="auto" w:fill="auto"/>
            <w:vAlign w:val="center"/>
            <w:hideMark/>
          </w:tcPr>
          <w:p w:rsidR="00BD4A78" w:rsidRPr="001C4197" w:rsidRDefault="00BD4A78" w:rsidP="009E7250">
            <w:pPr>
              <w:widowControl/>
              <w:autoSpaceDE/>
              <w:autoSpaceDN/>
              <w:adjustRightInd/>
              <w:jc w:val="center"/>
              <w:rPr>
                <w:rFonts w:ascii="Bookman Old Style" w:hAnsi="Bookman Old Style"/>
                <w:sz w:val="18"/>
                <w:szCs w:val="18"/>
              </w:rPr>
            </w:pPr>
          </w:p>
        </w:tc>
        <w:tc>
          <w:tcPr>
            <w:tcW w:w="863" w:type="pct"/>
            <w:tcBorders>
              <w:top w:val="nil"/>
              <w:left w:val="nil"/>
              <w:bottom w:val="nil"/>
              <w:right w:val="nil"/>
            </w:tcBorders>
            <w:shd w:val="clear" w:color="auto" w:fill="auto"/>
            <w:vAlign w:val="center"/>
            <w:hideMark/>
          </w:tcPr>
          <w:p w:rsidR="00BD4A78" w:rsidRPr="00D83720" w:rsidRDefault="00BD4A78" w:rsidP="009E7250">
            <w:pPr>
              <w:widowControl/>
              <w:autoSpaceDE/>
              <w:autoSpaceDN/>
              <w:adjustRightInd/>
              <w:jc w:val="center"/>
              <w:rPr>
                <w:rFonts w:ascii="Bookman Old Style" w:hAnsi="Bookman Old Style"/>
                <w:b/>
                <w:bCs/>
                <w:sz w:val="18"/>
                <w:szCs w:val="18"/>
                <w:lang w:val="uk-UA"/>
              </w:rPr>
            </w:pPr>
          </w:p>
        </w:tc>
        <w:tc>
          <w:tcPr>
            <w:tcW w:w="791" w:type="pct"/>
            <w:tcBorders>
              <w:top w:val="nil"/>
              <w:left w:val="nil"/>
              <w:bottom w:val="nil"/>
              <w:right w:val="nil"/>
            </w:tcBorders>
            <w:shd w:val="clear" w:color="auto" w:fill="auto"/>
            <w:vAlign w:val="center"/>
            <w:hideMark/>
          </w:tcPr>
          <w:p w:rsidR="00BD4A78" w:rsidRPr="00D41782" w:rsidRDefault="00BD4A78" w:rsidP="00D83720">
            <w:pPr>
              <w:widowControl/>
              <w:autoSpaceDE/>
              <w:autoSpaceDN/>
              <w:adjustRightInd/>
              <w:jc w:val="center"/>
              <w:rPr>
                <w:rFonts w:ascii="Bookman Old Style" w:hAnsi="Bookman Old Style"/>
                <w:b/>
                <w:i/>
                <w:sz w:val="18"/>
                <w:szCs w:val="18"/>
              </w:rPr>
            </w:pPr>
            <w:r w:rsidRPr="00D41782">
              <w:rPr>
                <w:rFonts w:ascii="Bookman Old Style" w:hAnsi="Bookman Old Style"/>
                <w:b/>
                <w:i/>
                <w:sz w:val="18"/>
                <w:szCs w:val="18"/>
              </w:rPr>
              <w:t xml:space="preserve">на 31 </w:t>
            </w:r>
            <w:proofErr w:type="spellStart"/>
            <w:r w:rsidRPr="00D41782">
              <w:rPr>
                <w:rFonts w:ascii="Bookman Old Style" w:hAnsi="Bookman Old Style"/>
                <w:b/>
                <w:i/>
                <w:sz w:val="18"/>
                <w:szCs w:val="18"/>
              </w:rPr>
              <w:t>грудня</w:t>
            </w:r>
            <w:proofErr w:type="spellEnd"/>
            <w:r w:rsidRPr="00D41782">
              <w:rPr>
                <w:rFonts w:ascii="Bookman Old Style" w:hAnsi="Bookman Old Style"/>
                <w:b/>
                <w:i/>
                <w:sz w:val="18"/>
                <w:szCs w:val="18"/>
              </w:rPr>
              <w:t xml:space="preserve"> 201</w:t>
            </w:r>
            <w:r w:rsidR="00B92266" w:rsidRPr="00D41782">
              <w:rPr>
                <w:rFonts w:ascii="Bookman Old Style" w:hAnsi="Bookman Old Style"/>
                <w:b/>
                <w:i/>
                <w:sz w:val="18"/>
                <w:szCs w:val="18"/>
                <w:lang w:val="uk-UA"/>
              </w:rPr>
              <w:t xml:space="preserve">6 </w:t>
            </w:r>
            <w:r w:rsidRPr="00D41782">
              <w:rPr>
                <w:rFonts w:ascii="Bookman Old Style" w:hAnsi="Bookman Old Style"/>
                <w:b/>
                <w:i/>
                <w:sz w:val="18"/>
                <w:szCs w:val="18"/>
              </w:rPr>
              <w:t>р.</w:t>
            </w:r>
          </w:p>
        </w:tc>
        <w:tc>
          <w:tcPr>
            <w:tcW w:w="773" w:type="pct"/>
            <w:tcBorders>
              <w:top w:val="nil"/>
              <w:left w:val="nil"/>
              <w:bottom w:val="nil"/>
              <w:right w:val="nil"/>
            </w:tcBorders>
            <w:shd w:val="clear" w:color="auto" w:fill="auto"/>
            <w:vAlign w:val="center"/>
            <w:hideMark/>
          </w:tcPr>
          <w:p w:rsidR="00BD4A78" w:rsidRPr="00D41782" w:rsidRDefault="00BD4A78" w:rsidP="00B92266">
            <w:pPr>
              <w:widowControl/>
              <w:autoSpaceDE/>
              <w:autoSpaceDN/>
              <w:adjustRightInd/>
              <w:jc w:val="center"/>
              <w:rPr>
                <w:rFonts w:ascii="Bookman Old Style" w:hAnsi="Bookman Old Style"/>
                <w:b/>
                <w:i/>
                <w:sz w:val="18"/>
                <w:szCs w:val="18"/>
              </w:rPr>
            </w:pPr>
            <w:r w:rsidRPr="00D41782">
              <w:rPr>
                <w:rFonts w:ascii="Bookman Old Style" w:hAnsi="Bookman Old Style"/>
                <w:b/>
                <w:i/>
                <w:sz w:val="18"/>
                <w:szCs w:val="18"/>
              </w:rPr>
              <w:t xml:space="preserve">на </w:t>
            </w:r>
            <w:r w:rsidR="00D83720" w:rsidRPr="00D41782">
              <w:rPr>
                <w:rFonts w:ascii="Bookman Old Style" w:hAnsi="Bookman Old Style"/>
                <w:b/>
                <w:i/>
                <w:sz w:val="18"/>
                <w:szCs w:val="18"/>
                <w:lang w:val="uk-UA"/>
              </w:rPr>
              <w:t>31</w:t>
            </w:r>
            <w:r w:rsidRPr="00D41782">
              <w:rPr>
                <w:rFonts w:ascii="Bookman Old Style" w:hAnsi="Bookman Old Style"/>
                <w:b/>
                <w:i/>
                <w:sz w:val="18"/>
                <w:szCs w:val="18"/>
              </w:rPr>
              <w:t xml:space="preserve"> </w:t>
            </w:r>
            <w:r w:rsidR="00D83720" w:rsidRPr="00D41782">
              <w:rPr>
                <w:rFonts w:ascii="Bookman Old Style" w:hAnsi="Bookman Old Style"/>
                <w:b/>
                <w:i/>
                <w:sz w:val="18"/>
                <w:szCs w:val="18"/>
                <w:lang w:val="uk-UA"/>
              </w:rPr>
              <w:t xml:space="preserve">грудня </w:t>
            </w:r>
            <w:r w:rsidRPr="00D41782">
              <w:rPr>
                <w:rFonts w:ascii="Bookman Old Style" w:hAnsi="Bookman Old Style"/>
                <w:b/>
                <w:i/>
                <w:sz w:val="18"/>
                <w:szCs w:val="18"/>
              </w:rPr>
              <w:t>201</w:t>
            </w:r>
            <w:r w:rsidR="00B92266" w:rsidRPr="00D41782">
              <w:rPr>
                <w:rFonts w:ascii="Bookman Old Style" w:hAnsi="Bookman Old Style"/>
                <w:b/>
                <w:i/>
                <w:sz w:val="18"/>
                <w:szCs w:val="18"/>
                <w:lang w:val="uk-UA"/>
              </w:rPr>
              <w:t>5</w:t>
            </w:r>
            <w:r w:rsidRPr="00D41782">
              <w:rPr>
                <w:rFonts w:ascii="Bookman Old Style" w:hAnsi="Bookman Old Style"/>
                <w:b/>
                <w:i/>
                <w:sz w:val="18"/>
                <w:szCs w:val="18"/>
              </w:rPr>
              <w:t xml:space="preserve"> р.</w:t>
            </w:r>
          </w:p>
        </w:tc>
      </w:tr>
      <w:tr w:rsidR="00BD4A78" w:rsidRPr="001C4197" w:rsidTr="009E7250">
        <w:trPr>
          <w:trHeight w:val="20"/>
        </w:trPr>
        <w:tc>
          <w:tcPr>
            <w:tcW w:w="2573" w:type="pct"/>
            <w:tcBorders>
              <w:top w:val="nil"/>
              <w:left w:val="nil"/>
              <w:bottom w:val="nil"/>
              <w:right w:val="nil"/>
            </w:tcBorders>
            <w:shd w:val="clear" w:color="auto" w:fill="auto"/>
            <w:vAlign w:val="center"/>
            <w:hideMark/>
          </w:tcPr>
          <w:p w:rsidR="00BD4A78" w:rsidRPr="001C4197" w:rsidRDefault="00BD4A78" w:rsidP="009E7250">
            <w:pPr>
              <w:widowControl/>
              <w:autoSpaceDE/>
              <w:autoSpaceDN/>
              <w:adjustRightInd/>
              <w:rPr>
                <w:rFonts w:ascii="Bookman Old Style" w:hAnsi="Bookman Old Style"/>
                <w:i/>
                <w:iCs/>
                <w:sz w:val="18"/>
                <w:szCs w:val="18"/>
              </w:rPr>
            </w:pPr>
            <w:r w:rsidRPr="001C4197">
              <w:rPr>
                <w:rFonts w:ascii="Bookman Old Style" w:hAnsi="Bookman Old Style"/>
                <w:i/>
                <w:iCs/>
                <w:sz w:val="18"/>
                <w:szCs w:val="18"/>
              </w:rPr>
              <w:t xml:space="preserve">(в </w:t>
            </w:r>
            <w:proofErr w:type="spellStart"/>
            <w:r w:rsidRPr="001C4197">
              <w:rPr>
                <w:rFonts w:ascii="Bookman Old Style" w:hAnsi="Bookman Old Style"/>
                <w:i/>
                <w:iCs/>
                <w:sz w:val="18"/>
                <w:szCs w:val="18"/>
              </w:rPr>
              <w:t>тисячах</w:t>
            </w:r>
            <w:proofErr w:type="spellEnd"/>
            <w:r w:rsidRPr="001C4197">
              <w:rPr>
                <w:rFonts w:ascii="Bookman Old Style" w:hAnsi="Bookman Old Style"/>
                <w:i/>
                <w:iCs/>
                <w:sz w:val="18"/>
                <w:szCs w:val="18"/>
              </w:rPr>
              <w:t xml:space="preserve"> </w:t>
            </w:r>
            <w:proofErr w:type="spellStart"/>
            <w:r w:rsidRPr="001C4197">
              <w:rPr>
                <w:rFonts w:ascii="Bookman Old Style" w:hAnsi="Bookman Old Style"/>
                <w:i/>
                <w:iCs/>
                <w:sz w:val="18"/>
                <w:szCs w:val="18"/>
              </w:rPr>
              <w:t>гривень</w:t>
            </w:r>
            <w:proofErr w:type="spellEnd"/>
            <w:r w:rsidRPr="001C4197">
              <w:rPr>
                <w:rFonts w:ascii="Bookman Old Style" w:hAnsi="Bookman Old Style"/>
                <w:i/>
                <w:iCs/>
                <w:sz w:val="18"/>
                <w:szCs w:val="18"/>
              </w:rPr>
              <w:t>)</w:t>
            </w:r>
          </w:p>
        </w:tc>
        <w:tc>
          <w:tcPr>
            <w:tcW w:w="863" w:type="pct"/>
            <w:tcBorders>
              <w:top w:val="nil"/>
              <w:left w:val="nil"/>
              <w:bottom w:val="single" w:sz="4" w:space="0" w:color="auto"/>
              <w:right w:val="nil"/>
            </w:tcBorders>
            <w:shd w:val="clear" w:color="auto" w:fill="auto"/>
            <w:vAlign w:val="center"/>
            <w:hideMark/>
          </w:tcPr>
          <w:p w:rsidR="00BD4A78" w:rsidRPr="001C4197" w:rsidRDefault="00BD4A78" w:rsidP="009E7250">
            <w:pPr>
              <w:widowControl/>
              <w:autoSpaceDE/>
              <w:autoSpaceDN/>
              <w:adjustRightInd/>
              <w:rPr>
                <w:rFonts w:ascii="Bookman Old Style" w:hAnsi="Bookman Old Style"/>
                <w:b/>
                <w:bCs/>
                <w:sz w:val="18"/>
                <w:szCs w:val="18"/>
              </w:rPr>
            </w:pPr>
          </w:p>
        </w:tc>
        <w:tc>
          <w:tcPr>
            <w:tcW w:w="791" w:type="pct"/>
            <w:tcBorders>
              <w:top w:val="nil"/>
              <w:left w:val="nil"/>
              <w:bottom w:val="single" w:sz="4" w:space="0" w:color="auto"/>
              <w:right w:val="nil"/>
            </w:tcBorders>
            <w:shd w:val="clear" w:color="auto" w:fill="auto"/>
            <w:vAlign w:val="center"/>
            <w:hideMark/>
          </w:tcPr>
          <w:p w:rsidR="00BD4A78" w:rsidRPr="001C4197" w:rsidRDefault="00BD4A78" w:rsidP="009E7250">
            <w:pPr>
              <w:widowControl/>
              <w:autoSpaceDE/>
              <w:autoSpaceDN/>
              <w:adjustRightInd/>
              <w:rPr>
                <w:rFonts w:ascii="Bookman Old Style" w:hAnsi="Bookman Old Style"/>
                <w:sz w:val="18"/>
                <w:szCs w:val="18"/>
              </w:rPr>
            </w:pPr>
          </w:p>
        </w:tc>
        <w:tc>
          <w:tcPr>
            <w:tcW w:w="773" w:type="pct"/>
            <w:tcBorders>
              <w:top w:val="nil"/>
              <w:left w:val="nil"/>
              <w:bottom w:val="single" w:sz="4" w:space="0" w:color="auto"/>
              <w:right w:val="nil"/>
            </w:tcBorders>
            <w:shd w:val="clear" w:color="auto" w:fill="auto"/>
            <w:vAlign w:val="center"/>
            <w:hideMark/>
          </w:tcPr>
          <w:p w:rsidR="00BD4A78" w:rsidRPr="001C4197" w:rsidRDefault="00BD4A78" w:rsidP="009E7250">
            <w:pPr>
              <w:widowControl/>
              <w:autoSpaceDE/>
              <w:autoSpaceDN/>
              <w:adjustRightInd/>
              <w:rPr>
                <w:rFonts w:ascii="Bookman Old Style" w:hAnsi="Bookman Old Style"/>
                <w:sz w:val="18"/>
                <w:szCs w:val="18"/>
              </w:rPr>
            </w:pPr>
          </w:p>
        </w:tc>
      </w:tr>
      <w:tr w:rsidR="00BD4A78" w:rsidRPr="001C4197" w:rsidTr="00574914">
        <w:trPr>
          <w:trHeight w:val="634"/>
        </w:trPr>
        <w:tc>
          <w:tcPr>
            <w:tcW w:w="2573" w:type="pct"/>
            <w:tcBorders>
              <w:top w:val="nil"/>
              <w:left w:val="nil"/>
              <w:bottom w:val="nil"/>
              <w:right w:val="nil"/>
            </w:tcBorders>
            <w:shd w:val="clear" w:color="auto" w:fill="auto"/>
            <w:vAlign w:val="center"/>
            <w:hideMark/>
          </w:tcPr>
          <w:p w:rsidR="00BD4A78" w:rsidRPr="00D41782" w:rsidRDefault="00BD4A78" w:rsidP="009E7250">
            <w:pPr>
              <w:widowControl/>
              <w:autoSpaceDE/>
              <w:autoSpaceDN/>
              <w:adjustRightInd/>
              <w:rPr>
                <w:rFonts w:ascii="Bookman Old Style" w:hAnsi="Bookman Old Style"/>
                <w:b/>
                <w:i/>
                <w:sz w:val="18"/>
                <w:szCs w:val="18"/>
                <w:lang w:val="uk-UA"/>
              </w:rPr>
            </w:pPr>
            <w:proofErr w:type="spellStart"/>
            <w:r w:rsidRPr="00D41782">
              <w:rPr>
                <w:rFonts w:ascii="Bookman Old Style" w:hAnsi="Bookman Old Style"/>
                <w:b/>
                <w:i/>
                <w:sz w:val="18"/>
                <w:szCs w:val="18"/>
              </w:rPr>
              <w:t>Грошові</w:t>
            </w:r>
            <w:proofErr w:type="spellEnd"/>
            <w:r w:rsidRPr="00D41782">
              <w:rPr>
                <w:rFonts w:ascii="Bookman Old Style" w:hAnsi="Bookman Old Style"/>
                <w:b/>
                <w:i/>
                <w:sz w:val="18"/>
                <w:szCs w:val="18"/>
              </w:rPr>
              <w:t xml:space="preserve"> </w:t>
            </w:r>
            <w:proofErr w:type="spellStart"/>
            <w:r w:rsidRPr="00D41782">
              <w:rPr>
                <w:rFonts w:ascii="Bookman Old Style" w:hAnsi="Bookman Old Style"/>
                <w:b/>
                <w:i/>
                <w:sz w:val="18"/>
                <w:szCs w:val="18"/>
              </w:rPr>
              <w:t>кошти</w:t>
            </w:r>
            <w:proofErr w:type="spellEnd"/>
            <w:r w:rsidRPr="00D41782">
              <w:rPr>
                <w:rFonts w:ascii="Bookman Old Style" w:hAnsi="Bookman Old Style"/>
                <w:b/>
                <w:i/>
                <w:sz w:val="18"/>
                <w:szCs w:val="18"/>
              </w:rPr>
              <w:t xml:space="preserve"> на </w:t>
            </w:r>
            <w:proofErr w:type="spellStart"/>
            <w:r w:rsidRPr="00D41782">
              <w:rPr>
                <w:rFonts w:ascii="Bookman Old Style" w:hAnsi="Bookman Old Style"/>
                <w:b/>
                <w:i/>
                <w:sz w:val="18"/>
                <w:szCs w:val="18"/>
              </w:rPr>
              <w:t>банківських</w:t>
            </w:r>
            <w:proofErr w:type="spellEnd"/>
            <w:r w:rsidRPr="00D41782">
              <w:rPr>
                <w:rFonts w:ascii="Bookman Old Style" w:hAnsi="Bookman Old Style"/>
                <w:b/>
                <w:i/>
                <w:sz w:val="18"/>
                <w:szCs w:val="18"/>
              </w:rPr>
              <w:t xml:space="preserve"> </w:t>
            </w:r>
            <w:proofErr w:type="spellStart"/>
            <w:r w:rsidRPr="00D41782">
              <w:rPr>
                <w:rFonts w:ascii="Bookman Old Style" w:hAnsi="Bookman Old Style"/>
                <w:b/>
                <w:i/>
                <w:sz w:val="18"/>
                <w:szCs w:val="18"/>
              </w:rPr>
              <w:t>рахунках</w:t>
            </w:r>
            <w:proofErr w:type="spellEnd"/>
          </w:p>
          <w:p w:rsidR="00574914" w:rsidRPr="00574914" w:rsidRDefault="00574914" w:rsidP="009E7250">
            <w:pPr>
              <w:widowControl/>
              <w:autoSpaceDE/>
              <w:autoSpaceDN/>
              <w:adjustRightInd/>
              <w:rPr>
                <w:rFonts w:ascii="Bookman Old Style" w:hAnsi="Bookman Old Style"/>
                <w:sz w:val="18"/>
                <w:szCs w:val="18"/>
                <w:lang w:val="uk-UA"/>
              </w:rPr>
            </w:pPr>
          </w:p>
        </w:tc>
        <w:tc>
          <w:tcPr>
            <w:tcW w:w="863" w:type="pct"/>
            <w:tcBorders>
              <w:top w:val="single" w:sz="4" w:space="0" w:color="auto"/>
              <w:left w:val="nil"/>
              <w:bottom w:val="single" w:sz="4" w:space="0" w:color="auto"/>
              <w:right w:val="nil"/>
            </w:tcBorders>
            <w:shd w:val="clear" w:color="auto" w:fill="auto"/>
            <w:vAlign w:val="center"/>
            <w:hideMark/>
          </w:tcPr>
          <w:p w:rsidR="00BD4A78" w:rsidRPr="001C4197" w:rsidRDefault="00BD4A78" w:rsidP="009E7250">
            <w:pPr>
              <w:widowControl/>
              <w:autoSpaceDE/>
              <w:autoSpaceDN/>
              <w:adjustRightInd/>
              <w:jc w:val="right"/>
              <w:rPr>
                <w:rFonts w:ascii="Bookman Old Style" w:hAnsi="Bookman Old Style"/>
                <w:b/>
                <w:bCs/>
                <w:sz w:val="18"/>
                <w:szCs w:val="18"/>
                <w:lang w:val="uk-UA"/>
              </w:rPr>
            </w:pPr>
          </w:p>
        </w:tc>
        <w:tc>
          <w:tcPr>
            <w:tcW w:w="791" w:type="pct"/>
            <w:tcBorders>
              <w:top w:val="single" w:sz="4" w:space="0" w:color="auto"/>
              <w:left w:val="nil"/>
              <w:bottom w:val="single" w:sz="4" w:space="0" w:color="auto"/>
              <w:right w:val="nil"/>
            </w:tcBorders>
            <w:shd w:val="clear" w:color="auto" w:fill="auto"/>
            <w:vAlign w:val="center"/>
            <w:hideMark/>
          </w:tcPr>
          <w:p w:rsidR="00BD4A78" w:rsidRPr="00D41782" w:rsidRDefault="00B92266" w:rsidP="00D83720">
            <w:pPr>
              <w:widowControl/>
              <w:autoSpaceDE/>
              <w:autoSpaceDN/>
              <w:adjustRightInd/>
              <w:jc w:val="center"/>
              <w:rPr>
                <w:rFonts w:ascii="Bookman Old Style" w:hAnsi="Bookman Old Style"/>
                <w:b/>
                <w:i/>
                <w:sz w:val="18"/>
                <w:szCs w:val="18"/>
                <w:lang w:val="uk-UA"/>
              </w:rPr>
            </w:pPr>
            <w:r w:rsidRPr="00D41782">
              <w:rPr>
                <w:rFonts w:ascii="Bookman Old Style" w:hAnsi="Bookman Old Style"/>
                <w:b/>
                <w:i/>
                <w:sz w:val="18"/>
                <w:szCs w:val="18"/>
                <w:lang w:val="uk-UA"/>
              </w:rPr>
              <w:t>79</w:t>
            </w:r>
          </w:p>
        </w:tc>
        <w:tc>
          <w:tcPr>
            <w:tcW w:w="773" w:type="pct"/>
            <w:tcBorders>
              <w:top w:val="single" w:sz="4" w:space="0" w:color="auto"/>
              <w:left w:val="nil"/>
              <w:bottom w:val="single" w:sz="4" w:space="0" w:color="auto"/>
              <w:right w:val="nil"/>
            </w:tcBorders>
            <w:shd w:val="clear" w:color="auto" w:fill="auto"/>
            <w:vAlign w:val="center"/>
            <w:hideMark/>
          </w:tcPr>
          <w:p w:rsidR="00BD4A78" w:rsidRPr="00D41782" w:rsidRDefault="00B92266" w:rsidP="00D83720">
            <w:pPr>
              <w:widowControl/>
              <w:autoSpaceDE/>
              <w:autoSpaceDN/>
              <w:adjustRightInd/>
              <w:jc w:val="center"/>
              <w:rPr>
                <w:rFonts w:ascii="Bookman Old Style" w:hAnsi="Bookman Old Style"/>
                <w:b/>
                <w:i/>
                <w:sz w:val="18"/>
                <w:szCs w:val="18"/>
                <w:lang w:val="uk-UA"/>
              </w:rPr>
            </w:pPr>
            <w:r w:rsidRPr="00D41782">
              <w:rPr>
                <w:rFonts w:ascii="Bookman Old Style" w:hAnsi="Bookman Old Style"/>
                <w:b/>
                <w:i/>
                <w:sz w:val="18"/>
                <w:szCs w:val="18"/>
                <w:lang w:val="uk-UA"/>
              </w:rPr>
              <w:t>-</w:t>
            </w:r>
          </w:p>
        </w:tc>
      </w:tr>
      <w:tr w:rsidR="00574914" w:rsidRPr="001C4197" w:rsidTr="00574914">
        <w:trPr>
          <w:trHeight w:val="402"/>
        </w:trPr>
        <w:tc>
          <w:tcPr>
            <w:tcW w:w="2573" w:type="pct"/>
            <w:tcBorders>
              <w:top w:val="nil"/>
              <w:left w:val="nil"/>
              <w:bottom w:val="nil"/>
              <w:right w:val="nil"/>
            </w:tcBorders>
            <w:shd w:val="clear" w:color="auto" w:fill="auto"/>
            <w:vAlign w:val="center"/>
            <w:hideMark/>
          </w:tcPr>
          <w:p w:rsidR="00574914" w:rsidRPr="00D41782" w:rsidRDefault="00574914" w:rsidP="009E7250">
            <w:pPr>
              <w:widowControl/>
              <w:autoSpaceDE/>
              <w:autoSpaceDN/>
              <w:adjustRightInd/>
              <w:rPr>
                <w:rFonts w:ascii="Bookman Old Style" w:hAnsi="Bookman Old Style"/>
                <w:b/>
                <w:i/>
                <w:sz w:val="18"/>
                <w:szCs w:val="18"/>
                <w:lang w:val="uk-UA"/>
              </w:rPr>
            </w:pPr>
            <w:r w:rsidRPr="00D41782">
              <w:rPr>
                <w:rFonts w:ascii="Bookman Old Style" w:hAnsi="Bookman Old Style"/>
                <w:b/>
                <w:i/>
                <w:sz w:val="18"/>
                <w:szCs w:val="18"/>
                <w:lang w:val="uk-UA"/>
              </w:rPr>
              <w:t>Грошові кошти в касі</w:t>
            </w:r>
          </w:p>
        </w:tc>
        <w:tc>
          <w:tcPr>
            <w:tcW w:w="863" w:type="pct"/>
            <w:tcBorders>
              <w:top w:val="single" w:sz="4" w:space="0" w:color="auto"/>
              <w:left w:val="nil"/>
              <w:bottom w:val="single" w:sz="4" w:space="0" w:color="auto"/>
              <w:right w:val="nil"/>
            </w:tcBorders>
            <w:shd w:val="clear" w:color="auto" w:fill="auto"/>
            <w:vAlign w:val="center"/>
            <w:hideMark/>
          </w:tcPr>
          <w:p w:rsidR="00574914" w:rsidRPr="001C4197" w:rsidRDefault="00574914" w:rsidP="009E7250">
            <w:pPr>
              <w:widowControl/>
              <w:autoSpaceDE/>
              <w:autoSpaceDN/>
              <w:adjustRightInd/>
              <w:jc w:val="right"/>
              <w:rPr>
                <w:rFonts w:ascii="Bookman Old Style" w:hAnsi="Bookman Old Style"/>
                <w:b/>
                <w:bCs/>
                <w:sz w:val="18"/>
                <w:szCs w:val="18"/>
                <w:lang w:val="uk-UA"/>
              </w:rPr>
            </w:pPr>
          </w:p>
        </w:tc>
        <w:tc>
          <w:tcPr>
            <w:tcW w:w="791" w:type="pct"/>
            <w:tcBorders>
              <w:top w:val="single" w:sz="4" w:space="0" w:color="auto"/>
              <w:left w:val="nil"/>
              <w:bottom w:val="single" w:sz="4" w:space="0" w:color="auto"/>
              <w:right w:val="nil"/>
            </w:tcBorders>
            <w:shd w:val="clear" w:color="auto" w:fill="auto"/>
            <w:vAlign w:val="center"/>
            <w:hideMark/>
          </w:tcPr>
          <w:p w:rsidR="00574914" w:rsidRPr="00D41782" w:rsidRDefault="00B92266" w:rsidP="00B92266">
            <w:pPr>
              <w:widowControl/>
              <w:autoSpaceDE/>
              <w:autoSpaceDN/>
              <w:adjustRightInd/>
              <w:rPr>
                <w:rFonts w:ascii="Bookman Old Style" w:hAnsi="Bookman Old Style"/>
                <w:b/>
                <w:i/>
                <w:sz w:val="18"/>
                <w:szCs w:val="18"/>
                <w:lang w:val="uk-UA"/>
              </w:rPr>
            </w:pPr>
            <w:r w:rsidRPr="00D41782">
              <w:rPr>
                <w:rFonts w:ascii="Bookman Old Style" w:hAnsi="Bookman Old Style"/>
                <w:b/>
                <w:i/>
                <w:sz w:val="18"/>
                <w:szCs w:val="18"/>
                <w:lang w:val="uk-UA"/>
              </w:rPr>
              <w:t xml:space="preserve">           10</w:t>
            </w:r>
          </w:p>
        </w:tc>
        <w:tc>
          <w:tcPr>
            <w:tcW w:w="773" w:type="pct"/>
            <w:tcBorders>
              <w:top w:val="single" w:sz="4" w:space="0" w:color="auto"/>
              <w:left w:val="nil"/>
              <w:bottom w:val="single" w:sz="4" w:space="0" w:color="auto"/>
              <w:right w:val="nil"/>
            </w:tcBorders>
            <w:shd w:val="clear" w:color="auto" w:fill="auto"/>
            <w:vAlign w:val="center"/>
            <w:hideMark/>
          </w:tcPr>
          <w:p w:rsidR="00574914" w:rsidRPr="00D41782" w:rsidRDefault="00B92266" w:rsidP="00B92266">
            <w:pPr>
              <w:widowControl/>
              <w:autoSpaceDE/>
              <w:autoSpaceDN/>
              <w:adjustRightInd/>
              <w:rPr>
                <w:rFonts w:ascii="Bookman Old Style" w:hAnsi="Bookman Old Style"/>
                <w:b/>
                <w:i/>
                <w:sz w:val="18"/>
                <w:szCs w:val="18"/>
                <w:lang w:val="uk-UA"/>
              </w:rPr>
            </w:pPr>
            <w:r w:rsidRPr="00D41782">
              <w:rPr>
                <w:rFonts w:ascii="Bookman Old Style" w:hAnsi="Bookman Old Style"/>
                <w:b/>
                <w:i/>
                <w:sz w:val="18"/>
                <w:szCs w:val="18"/>
                <w:lang w:val="uk-UA"/>
              </w:rPr>
              <w:t xml:space="preserve">          35</w:t>
            </w:r>
          </w:p>
        </w:tc>
      </w:tr>
      <w:tr w:rsidR="00574914" w:rsidRPr="001C4197" w:rsidTr="00574914">
        <w:trPr>
          <w:trHeight w:val="402"/>
        </w:trPr>
        <w:tc>
          <w:tcPr>
            <w:tcW w:w="2573" w:type="pct"/>
            <w:tcBorders>
              <w:top w:val="nil"/>
              <w:left w:val="nil"/>
              <w:bottom w:val="nil"/>
              <w:right w:val="nil"/>
            </w:tcBorders>
            <w:shd w:val="clear" w:color="auto" w:fill="auto"/>
            <w:vAlign w:val="center"/>
            <w:hideMark/>
          </w:tcPr>
          <w:p w:rsidR="00574914" w:rsidRPr="00574914" w:rsidRDefault="00574914" w:rsidP="009E7250">
            <w:pPr>
              <w:widowControl/>
              <w:autoSpaceDE/>
              <w:autoSpaceDN/>
              <w:adjustRightInd/>
              <w:rPr>
                <w:rFonts w:ascii="Bookman Old Style" w:hAnsi="Bookman Old Style"/>
                <w:b/>
                <w:sz w:val="18"/>
                <w:szCs w:val="18"/>
                <w:lang w:val="uk-UA"/>
              </w:rPr>
            </w:pPr>
            <w:r w:rsidRPr="00574914">
              <w:rPr>
                <w:rFonts w:ascii="Bookman Old Style" w:hAnsi="Bookman Old Style"/>
                <w:b/>
                <w:sz w:val="18"/>
                <w:szCs w:val="18"/>
                <w:lang w:val="uk-UA"/>
              </w:rPr>
              <w:t>Разом</w:t>
            </w:r>
          </w:p>
        </w:tc>
        <w:tc>
          <w:tcPr>
            <w:tcW w:w="863" w:type="pct"/>
            <w:tcBorders>
              <w:top w:val="single" w:sz="4" w:space="0" w:color="auto"/>
              <w:left w:val="nil"/>
              <w:bottom w:val="single" w:sz="4" w:space="0" w:color="auto"/>
              <w:right w:val="nil"/>
            </w:tcBorders>
            <w:shd w:val="clear" w:color="auto" w:fill="auto"/>
            <w:vAlign w:val="center"/>
            <w:hideMark/>
          </w:tcPr>
          <w:p w:rsidR="00574914" w:rsidRPr="001C4197" w:rsidRDefault="00574914" w:rsidP="009E7250">
            <w:pPr>
              <w:widowControl/>
              <w:autoSpaceDE/>
              <w:autoSpaceDN/>
              <w:adjustRightInd/>
              <w:jc w:val="right"/>
              <w:rPr>
                <w:rFonts w:ascii="Bookman Old Style" w:hAnsi="Bookman Old Style"/>
                <w:b/>
                <w:bCs/>
                <w:sz w:val="18"/>
                <w:szCs w:val="18"/>
                <w:lang w:val="uk-UA"/>
              </w:rPr>
            </w:pPr>
          </w:p>
        </w:tc>
        <w:tc>
          <w:tcPr>
            <w:tcW w:w="791" w:type="pct"/>
            <w:tcBorders>
              <w:top w:val="single" w:sz="4" w:space="0" w:color="auto"/>
              <w:left w:val="nil"/>
              <w:bottom w:val="single" w:sz="4" w:space="0" w:color="auto"/>
              <w:right w:val="nil"/>
            </w:tcBorders>
            <w:shd w:val="clear" w:color="auto" w:fill="auto"/>
            <w:vAlign w:val="center"/>
            <w:hideMark/>
          </w:tcPr>
          <w:p w:rsidR="00574914" w:rsidRPr="00574914" w:rsidRDefault="00B92266" w:rsidP="00D83720">
            <w:pPr>
              <w:widowControl/>
              <w:autoSpaceDE/>
              <w:autoSpaceDN/>
              <w:adjustRightInd/>
              <w:jc w:val="center"/>
              <w:rPr>
                <w:rFonts w:ascii="Bookman Old Style" w:hAnsi="Bookman Old Style"/>
                <w:b/>
                <w:sz w:val="18"/>
                <w:szCs w:val="18"/>
                <w:lang w:val="uk-UA"/>
              </w:rPr>
            </w:pPr>
            <w:r>
              <w:rPr>
                <w:rFonts w:ascii="Bookman Old Style" w:hAnsi="Bookman Old Style"/>
                <w:b/>
                <w:sz w:val="18"/>
                <w:szCs w:val="18"/>
                <w:lang w:val="uk-UA"/>
              </w:rPr>
              <w:t>89</w:t>
            </w:r>
          </w:p>
        </w:tc>
        <w:tc>
          <w:tcPr>
            <w:tcW w:w="773" w:type="pct"/>
            <w:tcBorders>
              <w:top w:val="single" w:sz="4" w:space="0" w:color="auto"/>
              <w:left w:val="nil"/>
              <w:bottom w:val="single" w:sz="4" w:space="0" w:color="auto"/>
              <w:right w:val="nil"/>
            </w:tcBorders>
            <w:shd w:val="clear" w:color="auto" w:fill="auto"/>
            <w:vAlign w:val="center"/>
            <w:hideMark/>
          </w:tcPr>
          <w:p w:rsidR="00574914" w:rsidRPr="00574914" w:rsidRDefault="00B92266" w:rsidP="00D83720">
            <w:pPr>
              <w:widowControl/>
              <w:autoSpaceDE/>
              <w:autoSpaceDN/>
              <w:adjustRightInd/>
              <w:jc w:val="center"/>
              <w:rPr>
                <w:rFonts w:ascii="Bookman Old Style" w:hAnsi="Bookman Old Style"/>
                <w:b/>
                <w:sz w:val="18"/>
                <w:szCs w:val="18"/>
                <w:lang w:val="uk-UA"/>
              </w:rPr>
            </w:pPr>
            <w:r>
              <w:rPr>
                <w:rFonts w:ascii="Bookman Old Style" w:hAnsi="Bookman Old Style"/>
                <w:b/>
                <w:sz w:val="18"/>
                <w:szCs w:val="18"/>
                <w:lang w:val="uk-UA"/>
              </w:rPr>
              <w:t>35</w:t>
            </w:r>
          </w:p>
        </w:tc>
      </w:tr>
    </w:tbl>
    <w:p w:rsidR="00BD4A78" w:rsidRDefault="00BD4A78" w:rsidP="00BD4A78">
      <w:pPr>
        <w:shd w:val="clear" w:color="auto" w:fill="FFFFFF"/>
        <w:spacing w:before="60"/>
        <w:jc w:val="both"/>
        <w:rPr>
          <w:rFonts w:ascii="Bookman Old Style" w:hAnsi="Bookman Old Style"/>
          <w:lang w:val="uk-UA"/>
        </w:rPr>
      </w:pPr>
      <w:r w:rsidRPr="004A3411">
        <w:rPr>
          <w:rFonts w:ascii="Bookman Old Style" w:hAnsi="Bookman Old Style"/>
          <w:lang w:val="uk-UA"/>
        </w:rPr>
        <w:t xml:space="preserve">Грошові кошти та їх еквіваленти включають готівкові кошти та кошти на банківських рахунках </w:t>
      </w:r>
      <w:r>
        <w:rPr>
          <w:rFonts w:ascii="Bookman Old Style" w:hAnsi="Bookman Old Style"/>
          <w:lang w:val="uk-UA"/>
        </w:rPr>
        <w:t>к</w:t>
      </w:r>
      <w:r w:rsidRPr="004A3411">
        <w:rPr>
          <w:rFonts w:ascii="Bookman Old Style" w:hAnsi="Bookman Old Style"/>
          <w:lang w:val="uk-UA"/>
        </w:rPr>
        <w:t>редитної спілки. Суми, що стосуються коштів, використання яких обмежено, виключаються з грошових коштів та їх еквівалентів.</w:t>
      </w:r>
    </w:p>
    <w:p w:rsidR="00BD4A78" w:rsidRDefault="00BD4A78" w:rsidP="00BD4A78">
      <w:pPr>
        <w:shd w:val="clear" w:color="auto" w:fill="FFFFFF"/>
        <w:contextualSpacing/>
        <w:jc w:val="both"/>
        <w:rPr>
          <w:rFonts w:ascii="Bookman Old Style" w:hAnsi="Bookman Old Style"/>
          <w:lang w:val="uk-UA"/>
        </w:rPr>
      </w:pPr>
      <w:r>
        <w:rPr>
          <w:rFonts w:ascii="Bookman Old Style" w:hAnsi="Bookman Old Style"/>
          <w:lang w:val="uk-UA"/>
        </w:rPr>
        <w:t>Коштів обмежених для використання у кредитної спілки</w:t>
      </w:r>
      <w:r w:rsidRPr="000418B4">
        <w:rPr>
          <w:rFonts w:ascii="Bookman Old Style" w:hAnsi="Bookman Old Style"/>
          <w:lang w:val="uk-UA"/>
        </w:rPr>
        <w:t xml:space="preserve"> не існу</w:t>
      </w:r>
      <w:r>
        <w:rPr>
          <w:rFonts w:ascii="Bookman Old Style" w:hAnsi="Bookman Old Style"/>
          <w:lang w:val="uk-UA"/>
        </w:rPr>
        <w:t>є</w:t>
      </w:r>
      <w:r w:rsidRPr="000418B4">
        <w:rPr>
          <w:rFonts w:ascii="Bookman Old Style" w:hAnsi="Bookman Old Style"/>
          <w:lang w:val="uk-UA"/>
        </w:rPr>
        <w:t>.</w:t>
      </w:r>
    </w:p>
    <w:p w:rsidR="00BD4A78" w:rsidRDefault="00BD4A78" w:rsidP="00BD4A78">
      <w:pPr>
        <w:spacing w:before="60"/>
        <w:jc w:val="both"/>
        <w:rPr>
          <w:rFonts w:ascii="Bookman Old Style" w:hAnsi="Bookman Old Style"/>
          <w:lang w:val="uk-UA"/>
        </w:rPr>
      </w:pPr>
      <w:bookmarkStart w:id="2" w:name="bookmark24"/>
      <w:r w:rsidRPr="002758C0">
        <w:rPr>
          <w:rFonts w:ascii="Bookman Old Style" w:hAnsi="Bookman Old Style"/>
          <w:lang w:val="uk-UA"/>
        </w:rPr>
        <w:t>Д</w:t>
      </w:r>
      <w:bookmarkEnd w:id="2"/>
      <w:r w:rsidRPr="002758C0">
        <w:rPr>
          <w:rFonts w:ascii="Bookman Old Style" w:hAnsi="Bookman Old Style"/>
          <w:lang w:val="uk-UA"/>
        </w:rPr>
        <w:t>ля цілей формування Звіту про рух грошових коштів кредитна спілка розподіляє рух коштів на операційну, інвестиційну та фінансову діяльність.</w:t>
      </w:r>
    </w:p>
    <w:p w:rsidR="00BD4A78" w:rsidRPr="00176D1F" w:rsidRDefault="00BD4A78" w:rsidP="00BD4A78">
      <w:pPr>
        <w:spacing w:before="60"/>
        <w:jc w:val="both"/>
        <w:rPr>
          <w:rFonts w:ascii="Bookman Old Style" w:hAnsi="Bookman Old Style"/>
          <w:lang w:val="uk-UA"/>
        </w:rPr>
      </w:pPr>
      <w:r w:rsidRPr="00176D1F">
        <w:rPr>
          <w:rFonts w:ascii="Bookman Old Style" w:hAnsi="Bookman Old Style"/>
          <w:lang w:val="uk-UA"/>
        </w:rPr>
        <w:t xml:space="preserve">До руху коштів від </w:t>
      </w:r>
      <w:r w:rsidRPr="00176D1F">
        <w:rPr>
          <w:rFonts w:ascii="Bookman Old Style" w:hAnsi="Bookman Old Style"/>
          <w:i/>
          <w:lang w:val="uk-UA"/>
        </w:rPr>
        <w:t>операційної діяльності</w:t>
      </w:r>
      <w:r w:rsidRPr="00176D1F">
        <w:rPr>
          <w:rFonts w:ascii="Bookman Old Style" w:hAnsi="Bookman Old Style"/>
          <w:lang w:val="uk-UA"/>
        </w:rPr>
        <w:t xml:space="preserve"> відносяться </w:t>
      </w:r>
      <w:r>
        <w:rPr>
          <w:rFonts w:ascii="Bookman Old Style" w:hAnsi="Bookman Old Style"/>
          <w:lang w:val="uk-UA"/>
        </w:rPr>
        <w:t>операції з надання</w:t>
      </w:r>
      <w:r w:rsidRPr="00176D1F">
        <w:rPr>
          <w:rFonts w:ascii="Bookman Old Style" w:hAnsi="Bookman Old Style"/>
          <w:lang w:val="uk-UA"/>
        </w:rPr>
        <w:t xml:space="preserve"> кредит</w:t>
      </w:r>
      <w:r>
        <w:rPr>
          <w:rFonts w:ascii="Bookman Old Style" w:hAnsi="Bookman Old Style"/>
          <w:lang w:val="uk-UA"/>
        </w:rPr>
        <w:t>ів</w:t>
      </w:r>
      <w:r w:rsidRPr="00176D1F">
        <w:rPr>
          <w:rFonts w:ascii="Bookman Old Style" w:hAnsi="Bookman Old Style"/>
          <w:lang w:val="uk-UA"/>
        </w:rPr>
        <w:t xml:space="preserve"> членам кредитної спілки.</w:t>
      </w:r>
    </w:p>
    <w:p w:rsidR="00BD4A78" w:rsidRPr="00176D1F" w:rsidRDefault="00BD4A78" w:rsidP="00BD4A78">
      <w:pPr>
        <w:spacing w:before="60"/>
        <w:jc w:val="both"/>
        <w:rPr>
          <w:rFonts w:ascii="Bookman Old Style" w:hAnsi="Bookman Old Style"/>
          <w:lang w:val="uk-UA"/>
        </w:rPr>
      </w:pPr>
      <w:r w:rsidRPr="00176D1F">
        <w:rPr>
          <w:rFonts w:ascii="Bookman Old Style" w:hAnsi="Bookman Old Style"/>
          <w:lang w:val="uk-UA"/>
        </w:rPr>
        <w:t xml:space="preserve">До руху коштів від </w:t>
      </w:r>
      <w:r w:rsidRPr="00176D1F">
        <w:rPr>
          <w:rFonts w:ascii="Bookman Old Style" w:hAnsi="Bookman Old Style"/>
          <w:i/>
          <w:lang w:val="uk-UA"/>
        </w:rPr>
        <w:t>фінансової діяльності</w:t>
      </w:r>
      <w:r w:rsidRPr="00176D1F">
        <w:rPr>
          <w:rFonts w:ascii="Bookman Old Style" w:hAnsi="Bookman Old Style"/>
          <w:lang w:val="uk-UA"/>
        </w:rPr>
        <w:t xml:space="preserve"> відносяться операції з надходження та повернення пайових внесків членів кредитної спілки до її капіталу.</w:t>
      </w:r>
    </w:p>
    <w:p w:rsidR="00BD4A78" w:rsidRPr="004A3411" w:rsidRDefault="00BD4A78" w:rsidP="00BD4A78">
      <w:pPr>
        <w:shd w:val="clear" w:color="auto" w:fill="FFFFFF"/>
        <w:spacing w:before="120"/>
        <w:rPr>
          <w:rFonts w:ascii="Bookman Old Style" w:hAnsi="Bookman Old Style"/>
          <w:b/>
          <w:bCs/>
          <w:lang w:val="uk-UA"/>
        </w:rPr>
      </w:pPr>
      <w:r w:rsidRPr="00237A6A">
        <w:rPr>
          <w:rFonts w:ascii="Bookman Old Style" w:hAnsi="Bookman Old Style"/>
          <w:b/>
          <w:bCs/>
          <w:sz w:val="22"/>
          <w:szCs w:val="22"/>
          <w:lang w:val="uk-UA"/>
        </w:rPr>
        <w:t xml:space="preserve">Примітка </w:t>
      </w:r>
      <w:r>
        <w:rPr>
          <w:rFonts w:ascii="Bookman Old Style" w:hAnsi="Bookman Old Style"/>
          <w:b/>
          <w:bCs/>
          <w:sz w:val="22"/>
          <w:szCs w:val="22"/>
          <w:lang w:val="uk-UA"/>
        </w:rPr>
        <w:t>8</w:t>
      </w:r>
      <w:r w:rsidRPr="00237A6A">
        <w:rPr>
          <w:rFonts w:ascii="Bookman Old Style" w:hAnsi="Bookman Old Style"/>
          <w:b/>
          <w:bCs/>
          <w:sz w:val="22"/>
          <w:szCs w:val="22"/>
          <w:lang w:val="uk-UA"/>
        </w:rPr>
        <w:t>.</w:t>
      </w:r>
      <w:r w:rsidRPr="004A3411">
        <w:rPr>
          <w:rFonts w:ascii="Bookman Old Style" w:hAnsi="Bookman Old Style"/>
          <w:b/>
          <w:bCs/>
          <w:lang w:val="uk-UA"/>
        </w:rPr>
        <w:t xml:space="preserve"> </w:t>
      </w:r>
      <w:r w:rsidRPr="004A3411">
        <w:rPr>
          <w:rFonts w:ascii="Bookman Old Style" w:hAnsi="Bookman Old Style"/>
          <w:b/>
          <w:lang w:val="uk-UA"/>
        </w:rPr>
        <w:t>Кредити, надані членам кредитної спілки</w:t>
      </w:r>
    </w:p>
    <w:p w:rsidR="00BD4A78" w:rsidRPr="004A3411" w:rsidRDefault="00BD4A78" w:rsidP="00BD4A78">
      <w:pPr>
        <w:shd w:val="clear" w:color="auto" w:fill="FFFFFF"/>
        <w:spacing w:before="60" w:after="60"/>
        <w:jc w:val="both"/>
        <w:rPr>
          <w:rFonts w:ascii="Bookman Old Style" w:hAnsi="Bookman Old Style"/>
          <w:lang w:val="uk-UA"/>
        </w:rPr>
      </w:pPr>
      <w:r w:rsidRPr="004A3411">
        <w:rPr>
          <w:rFonts w:ascii="Bookman Old Style" w:hAnsi="Bookman Old Style"/>
          <w:lang w:val="uk-UA"/>
        </w:rPr>
        <w:t>Кредити, надані членам кредитної спілки, балансова вартість яких відображена в рядках 1140 11</w:t>
      </w:r>
      <w:r>
        <w:rPr>
          <w:rFonts w:ascii="Bookman Old Style" w:hAnsi="Bookman Old Style"/>
          <w:lang w:val="uk-UA"/>
        </w:rPr>
        <w:t>55</w:t>
      </w:r>
      <w:r w:rsidRPr="004A3411">
        <w:rPr>
          <w:rFonts w:ascii="Bookman Old Style" w:hAnsi="Bookman Old Style"/>
          <w:lang w:val="uk-UA"/>
        </w:rPr>
        <w:t xml:space="preserve"> </w:t>
      </w:r>
      <w:r>
        <w:rPr>
          <w:rFonts w:ascii="Bookman Old Style" w:hAnsi="Bookman Old Style"/>
          <w:lang w:val="uk-UA"/>
        </w:rPr>
        <w:t>Б</w:t>
      </w:r>
      <w:r w:rsidRPr="004A3411">
        <w:rPr>
          <w:rFonts w:ascii="Bookman Old Style" w:hAnsi="Bookman Old Style"/>
          <w:lang w:val="uk-UA"/>
        </w:rPr>
        <w:t>алансу включають:</w:t>
      </w:r>
    </w:p>
    <w:tbl>
      <w:tblPr>
        <w:tblW w:w="5000" w:type="pct"/>
        <w:tblLook w:val="04A0"/>
      </w:tblPr>
      <w:tblGrid>
        <w:gridCol w:w="5497"/>
        <w:gridCol w:w="1844"/>
        <w:gridCol w:w="1690"/>
        <w:gridCol w:w="1651"/>
      </w:tblGrid>
      <w:tr w:rsidR="00BD4A78" w:rsidRPr="00660526" w:rsidTr="009E7250">
        <w:trPr>
          <w:trHeight w:val="20"/>
        </w:trPr>
        <w:tc>
          <w:tcPr>
            <w:tcW w:w="2573" w:type="pct"/>
            <w:tcBorders>
              <w:top w:val="nil"/>
              <w:left w:val="nil"/>
              <w:bottom w:val="nil"/>
              <w:right w:val="nil"/>
            </w:tcBorders>
            <w:shd w:val="clear" w:color="auto" w:fill="auto"/>
            <w:hideMark/>
          </w:tcPr>
          <w:p w:rsidR="00BD4A78" w:rsidRPr="00660526" w:rsidRDefault="00541D34" w:rsidP="00541D34">
            <w:pPr>
              <w:widowControl/>
              <w:autoSpaceDE/>
              <w:autoSpaceDN/>
              <w:adjustRightInd/>
              <w:rPr>
                <w:rFonts w:ascii="Bookman Old Style" w:hAnsi="Bookman Old Style"/>
                <w:b/>
                <w:i/>
                <w:sz w:val="16"/>
                <w:szCs w:val="16"/>
                <w:lang w:val="uk-UA"/>
              </w:rPr>
            </w:pPr>
            <w:r w:rsidRPr="00660526">
              <w:rPr>
                <w:rFonts w:ascii="Bookman Old Style" w:hAnsi="Bookman Old Style"/>
                <w:b/>
                <w:i/>
                <w:sz w:val="16"/>
                <w:szCs w:val="16"/>
                <w:lang w:val="uk-UA"/>
              </w:rPr>
              <w:t>Кредити надані</w:t>
            </w:r>
          </w:p>
          <w:p w:rsidR="00541D34" w:rsidRPr="00660526" w:rsidRDefault="00541D34" w:rsidP="00541D34">
            <w:pPr>
              <w:widowControl/>
              <w:autoSpaceDE/>
              <w:autoSpaceDN/>
              <w:adjustRightInd/>
              <w:rPr>
                <w:rFonts w:ascii="Bookman Old Style" w:hAnsi="Bookman Old Style"/>
                <w:b/>
                <w:i/>
                <w:sz w:val="16"/>
                <w:szCs w:val="16"/>
                <w:lang w:val="uk-UA"/>
              </w:rPr>
            </w:pPr>
          </w:p>
          <w:p w:rsidR="00541D34" w:rsidRPr="00660526" w:rsidRDefault="00541D34" w:rsidP="00541D34">
            <w:pPr>
              <w:widowControl/>
              <w:autoSpaceDE/>
              <w:autoSpaceDN/>
              <w:adjustRightInd/>
              <w:rPr>
                <w:rFonts w:ascii="Bookman Old Style" w:hAnsi="Bookman Old Style"/>
                <w:b/>
                <w:i/>
                <w:sz w:val="16"/>
                <w:szCs w:val="16"/>
                <w:lang w:val="uk-UA"/>
              </w:rPr>
            </w:pPr>
            <w:r w:rsidRPr="00660526">
              <w:rPr>
                <w:rFonts w:ascii="Bookman Old Style" w:hAnsi="Bookman Old Style"/>
                <w:b/>
                <w:i/>
                <w:sz w:val="16"/>
                <w:szCs w:val="16"/>
                <w:lang w:val="uk-UA"/>
              </w:rPr>
              <w:t xml:space="preserve">Членам кредитної спілки в т.ч.                                                                         </w:t>
            </w:r>
          </w:p>
        </w:tc>
        <w:tc>
          <w:tcPr>
            <w:tcW w:w="863" w:type="pct"/>
            <w:tcBorders>
              <w:top w:val="nil"/>
              <w:left w:val="nil"/>
              <w:bottom w:val="nil"/>
              <w:right w:val="nil"/>
            </w:tcBorders>
            <w:shd w:val="clear" w:color="auto" w:fill="auto"/>
            <w:hideMark/>
          </w:tcPr>
          <w:p w:rsidR="00BD4A78" w:rsidRPr="00660526" w:rsidRDefault="00BD4A78" w:rsidP="009E7250">
            <w:pPr>
              <w:widowControl/>
              <w:autoSpaceDE/>
              <w:autoSpaceDN/>
              <w:adjustRightInd/>
              <w:jc w:val="center"/>
              <w:rPr>
                <w:rFonts w:ascii="Bookman Old Style" w:hAnsi="Bookman Old Style"/>
                <w:b/>
                <w:bCs/>
                <w:i/>
                <w:sz w:val="16"/>
                <w:szCs w:val="16"/>
              </w:rPr>
            </w:pPr>
          </w:p>
        </w:tc>
        <w:tc>
          <w:tcPr>
            <w:tcW w:w="791" w:type="pct"/>
            <w:tcBorders>
              <w:top w:val="nil"/>
              <w:left w:val="nil"/>
              <w:bottom w:val="nil"/>
              <w:right w:val="nil"/>
            </w:tcBorders>
            <w:shd w:val="clear" w:color="auto" w:fill="auto"/>
            <w:hideMark/>
          </w:tcPr>
          <w:p w:rsidR="00BD4A78" w:rsidRPr="00660526" w:rsidRDefault="00BD4A78" w:rsidP="00D83720">
            <w:pPr>
              <w:widowControl/>
              <w:autoSpaceDE/>
              <w:autoSpaceDN/>
              <w:adjustRightInd/>
              <w:jc w:val="center"/>
              <w:rPr>
                <w:rFonts w:ascii="Bookman Old Style" w:hAnsi="Bookman Old Style"/>
                <w:b/>
                <w:i/>
                <w:sz w:val="16"/>
                <w:szCs w:val="16"/>
              </w:rPr>
            </w:pPr>
            <w:r w:rsidRPr="00660526">
              <w:rPr>
                <w:rFonts w:ascii="Bookman Old Style" w:hAnsi="Bookman Old Style"/>
                <w:b/>
                <w:i/>
                <w:sz w:val="16"/>
                <w:szCs w:val="16"/>
              </w:rPr>
              <w:t xml:space="preserve">на 31 </w:t>
            </w:r>
            <w:proofErr w:type="spellStart"/>
            <w:r w:rsidRPr="00660526">
              <w:rPr>
                <w:rFonts w:ascii="Bookman Old Style" w:hAnsi="Bookman Old Style"/>
                <w:b/>
                <w:i/>
                <w:sz w:val="16"/>
                <w:szCs w:val="16"/>
              </w:rPr>
              <w:t>грудня</w:t>
            </w:r>
            <w:proofErr w:type="spellEnd"/>
            <w:r w:rsidRPr="00660526">
              <w:rPr>
                <w:rFonts w:ascii="Bookman Old Style" w:hAnsi="Bookman Old Style"/>
                <w:b/>
                <w:i/>
                <w:sz w:val="16"/>
                <w:szCs w:val="16"/>
              </w:rPr>
              <w:t xml:space="preserve"> 201</w:t>
            </w:r>
            <w:r w:rsidR="00B92266" w:rsidRPr="00660526">
              <w:rPr>
                <w:rFonts w:ascii="Bookman Old Style" w:hAnsi="Bookman Old Style"/>
                <w:b/>
                <w:i/>
                <w:sz w:val="16"/>
                <w:szCs w:val="16"/>
                <w:lang w:val="uk-UA"/>
              </w:rPr>
              <w:t>6</w:t>
            </w:r>
            <w:r w:rsidRPr="00660526">
              <w:rPr>
                <w:rFonts w:ascii="Bookman Old Style" w:hAnsi="Bookman Old Style"/>
                <w:b/>
                <w:i/>
                <w:sz w:val="16"/>
                <w:szCs w:val="16"/>
              </w:rPr>
              <w:t xml:space="preserve"> р.</w:t>
            </w:r>
          </w:p>
        </w:tc>
        <w:tc>
          <w:tcPr>
            <w:tcW w:w="773" w:type="pct"/>
            <w:tcBorders>
              <w:top w:val="nil"/>
              <w:left w:val="nil"/>
              <w:bottom w:val="nil"/>
              <w:right w:val="nil"/>
            </w:tcBorders>
            <w:shd w:val="clear" w:color="auto" w:fill="auto"/>
            <w:hideMark/>
          </w:tcPr>
          <w:p w:rsidR="00BD4A78" w:rsidRPr="00660526" w:rsidRDefault="00BD4A78" w:rsidP="00D83720">
            <w:pPr>
              <w:widowControl/>
              <w:autoSpaceDE/>
              <w:autoSpaceDN/>
              <w:adjustRightInd/>
              <w:jc w:val="center"/>
              <w:rPr>
                <w:rFonts w:ascii="Bookman Old Style" w:hAnsi="Bookman Old Style"/>
                <w:b/>
                <w:i/>
                <w:sz w:val="16"/>
                <w:szCs w:val="16"/>
              </w:rPr>
            </w:pPr>
            <w:r w:rsidRPr="00660526">
              <w:rPr>
                <w:rFonts w:ascii="Bookman Old Style" w:hAnsi="Bookman Old Style"/>
                <w:b/>
                <w:i/>
                <w:sz w:val="16"/>
                <w:szCs w:val="16"/>
              </w:rPr>
              <w:t xml:space="preserve">на </w:t>
            </w:r>
            <w:r w:rsidR="00D83720" w:rsidRPr="00660526">
              <w:rPr>
                <w:rFonts w:ascii="Bookman Old Style" w:hAnsi="Bookman Old Style"/>
                <w:b/>
                <w:i/>
                <w:sz w:val="16"/>
                <w:szCs w:val="16"/>
                <w:lang w:val="uk-UA"/>
              </w:rPr>
              <w:t>31 грудня</w:t>
            </w:r>
            <w:r w:rsidRPr="00660526">
              <w:rPr>
                <w:rFonts w:ascii="Bookman Old Style" w:hAnsi="Bookman Old Style"/>
                <w:b/>
                <w:i/>
                <w:sz w:val="16"/>
                <w:szCs w:val="16"/>
              </w:rPr>
              <w:t xml:space="preserve"> 201</w:t>
            </w:r>
            <w:r w:rsidR="00B92266" w:rsidRPr="00660526">
              <w:rPr>
                <w:rFonts w:ascii="Bookman Old Style" w:hAnsi="Bookman Old Style"/>
                <w:b/>
                <w:i/>
                <w:sz w:val="16"/>
                <w:szCs w:val="16"/>
                <w:lang w:val="uk-UA"/>
              </w:rPr>
              <w:t>5</w:t>
            </w:r>
            <w:r w:rsidRPr="00660526">
              <w:rPr>
                <w:rFonts w:ascii="Bookman Old Style" w:hAnsi="Bookman Old Style"/>
                <w:b/>
                <w:i/>
                <w:sz w:val="16"/>
                <w:szCs w:val="16"/>
              </w:rPr>
              <w:t xml:space="preserve"> р.</w:t>
            </w:r>
          </w:p>
        </w:tc>
      </w:tr>
      <w:tr w:rsidR="00BD4A78" w:rsidRPr="00660526" w:rsidTr="009E7250">
        <w:trPr>
          <w:trHeight w:val="20"/>
        </w:trPr>
        <w:tc>
          <w:tcPr>
            <w:tcW w:w="2573" w:type="pct"/>
            <w:tcBorders>
              <w:top w:val="nil"/>
              <w:left w:val="nil"/>
              <w:bottom w:val="nil"/>
              <w:right w:val="nil"/>
            </w:tcBorders>
            <w:shd w:val="clear" w:color="auto" w:fill="auto"/>
            <w:hideMark/>
          </w:tcPr>
          <w:p w:rsidR="00BD4A78" w:rsidRPr="00660526" w:rsidRDefault="00BD4A78" w:rsidP="009E7250">
            <w:pPr>
              <w:widowControl/>
              <w:autoSpaceDE/>
              <w:autoSpaceDN/>
              <w:adjustRightInd/>
              <w:rPr>
                <w:rFonts w:ascii="Bookman Old Style" w:hAnsi="Bookman Old Style"/>
                <w:b/>
                <w:i/>
                <w:iCs/>
                <w:sz w:val="16"/>
                <w:szCs w:val="16"/>
                <w:lang w:val="uk-UA"/>
              </w:rPr>
            </w:pPr>
            <w:r w:rsidRPr="00660526">
              <w:rPr>
                <w:rFonts w:ascii="Bookman Old Style" w:hAnsi="Bookman Old Style"/>
                <w:b/>
                <w:i/>
                <w:iCs/>
                <w:sz w:val="16"/>
                <w:szCs w:val="16"/>
              </w:rPr>
              <w:t xml:space="preserve">(в </w:t>
            </w:r>
            <w:proofErr w:type="spellStart"/>
            <w:r w:rsidRPr="00660526">
              <w:rPr>
                <w:rFonts w:ascii="Bookman Old Style" w:hAnsi="Bookman Old Style"/>
                <w:b/>
                <w:i/>
                <w:iCs/>
                <w:sz w:val="16"/>
                <w:szCs w:val="16"/>
              </w:rPr>
              <w:t>тисячах</w:t>
            </w:r>
            <w:proofErr w:type="spellEnd"/>
            <w:r w:rsidRPr="00660526">
              <w:rPr>
                <w:rFonts w:ascii="Bookman Old Style" w:hAnsi="Bookman Old Style"/>
                <w:b/>
                <w:i/>
                <w:iCs/>
                <w:sz w:val="16"/>
                <w:szCs w:val="16"/>
              </w:rPr>
              <w:t xml:space="preserve"> </w:t>
            </w:r>
            <w:proofErr w:type="spellStart"/>
            <w:r w:rsidRPr="00660526">
              <w:rPr>
                <w:rFonts w:ascii="Bookman Old Style" w:hAnsi="Bookman Old Style"/>
                <w:b/>
                <w:i/>
                <w:iCs/>
                <w:sz w:val="16"/>
                <w:szCs w:val="16"/>
              </w:rPr>
              <w:t>гривень</w:t>
            </w:r>
            <w:proofErr w:type="spellEnd"/>
            <w:r w:rsidRPr="00660526">
              <w:rPr>
                <w:rFonts w:ascii="Bookman Old Style" w:hAnsi="Bookman Old Style"/>
                <w:b/>
                <w:i/>
                <w:iCs/>
                <w:sz w:val="16"/>
                <w:szCs w:val="16"/>
              </w:rPr>
              <w:t>)</w:t>
            </w:r>
          </w:p>
        </w:tc>
        <w:tc>
          <w:tcPr>
            <w:tcW w:w="863" w:type="pct"/>
            <w:tcBorders>
              <w:top w:val="nil"/>
              <w:left w:val="nil"/>
              <w:bottom w:val="nil"/>
              <w:right w:val="nil"/>
            </w:tcBorders>
            <w:shd w:val="clear" w:color="auto" w:fill="auto"/>
            <w:hideMark/>
          </w:tcPr>
          <w:p w:rsidR="00BD4A78" w:rsidRPr="00660526" w:rsidRDefault="00541D34" w:rsidP="009E7250">
            <w:pPr>
              <w:widowControl/>
              <w:autoSpaceDE/>
              <w:autoSpaceDN/>
              <w:adjustRightInd/>
              <w:rPr>
                <w:rFonts w:ascii="Bookman Old Style" w:hAnsi="Bookman Old Style"/>
                <w:b/>
                <w:bCs/>
                <w:i/>
                <w:sz w:val="16"/>
                <w:szCs w:val="16"/>
                <w:lang w:val="uk-UA"/>
              </w:rPr>
            </w:pPr>
            <w:r w:rsidRPr="00660526">
              <w:rPr>
                <w:rFonts w:ascii="Bookman Old Style" w:hAnsi="Bookman Old Style"/>
                <w:b/>
                <w:bCs/>
                <w:i/>
                <w:sz w:val="16"/>
                <w:szCs w:val="16"/>
                <w:lang w:val="uk-UA"/>
              </w:rPr>
              <w:t xml:space="preserve">                                                        </w:t>
            </w:r>
          </w:p>
        </w:tc>
        <w:tc>
          <w:tcPr>
            <w:tcW w:w="791" w:type="pct"/>
            <w:tcBorders>
              <w:top w:val="nil"/>
              <w:left w:val="nil"/>
              <w:bottom w:val="nil"/>
              <w:right w:val="nil"/>
            </w:tcBorders>
            <w:shd w:val="clear" w:color="auto" w:fill="auto"/>
            <w:hideMark/>
          </w:tcPr>
          <w:p w:rsidR="00BD4A78" w:rsidRPr="00660526" w:rsidRDefault="0068665A" w:rsidP="009E7250">
            <w:pPr>
              <w:widowControl/>
              <w:autoSpaceDE/>
              <w:autoSpaceDN/>
              <w:adjustRightInd/>
              <w:rPr>
                <w:rFonts w:ascii="Bookman Old Style" w:hAnsi="Bookman Old Style"/>
                <w:b/>
                <w:i/>
                <w:sz w:val="16"/>
                <w:szCs w:val="16"/>
                <w:lang w:val="uk-UA"/>
              </w:rPr>
            </w:pPr>
            <w:r w:rsidRPr="00660526">
              <w:rPr>
                <w:rFonts w:ascii="Bookman Old Style" w:hAnsi="Bookman Old Style"/>
                <w:b/>
                <w:i/>
                <w:sz w:val="16"/>
                <w:szCs w:val="16"/>
                <w:lang w:val="uk-UA"/>
              </w:rPr>
              <w:t xml:space="preserve">     </w:t>
            </w:r>
            <w:r w:rsidR="00541D34" w:rsidRPr="00660526">
              <w:rPr>
                <w:rFonts w:ascii="Bookman Old Style" w:hAnsi="Bookman Old Style"/>
                <w:b/>
                <w:i/>
                <w:sz w:val="16"/>
                <w:szCs w:val="16"/>
                <w:lang w:val="uk-UA"/>
              </w:rPr>
              <w:t>253</w:t>
            </w:r>
          </w:p>
          <w:p w:rsidR="00541D34" w:rsidRPr="00660526" w:rsidRDefault="00541D34" w:rsidP="009E7250">
            <w:pPr>
              <w:widowControl/>
              <w:autoSpaceDE/>
              <w:autoSpaceDN/>
              <w:adjustRightInd/>
              <w:rPr>
                <w:rFonts w:ascii="Bookman Old Style" w:hAnsi="Bookman Old Style"/>
                <w:b/>
                <w:i/>
                <w:sz w:val="16"/>
                <w:szCs w:val="16"/>
                <w:lang w:val="uk-UA"/>
              </w:rPr>
            </w:pPr>
          </w:p>
          <w:p w:rsidR="00541D34" w:rsidRPr="00660526" w:rsidRDefault="00541D34" w:rsidP="009E7250">
            <w:pPr>
              <w:widowControl/>
              <w:autoSpaceDE/>
              <w:autoSpaceDN/>
              <w:adjustRightInd/>
              <w:rPr>
                <w:rFonts w:ascii="Bookman Old Style" w:hAnsi="Bookman Old Style"/>
                <w:b/>
                <w:i/>
                <w:sz w:val="16"/>
                <w:szCs w:val="16"/>
                <w:lang w:val="uk-UA"/>
              </w:rPr>
            </w:pPr>
          </w:p>
        </w:tc>
        <w:tc>
          <w:tcPr>
            <w:tcW w:w="773" w:type="pct"/>
            <w:tcBorders>
              <w:top w:val="nil"/>
              <w:left w:val="nil"/>
              <w:bottom w:val="nil"/>
              <w:right w:val="nil"/>
            </w:tcBorders>
            <w:shd w:val="clear" w:color="auto" w:fill="auto"/>
            <w:hideMark/>
          </w:tcPr>
          <w:p w:rsidR="00BD4A78" w:rsidRPr="00660526" w:rsidRDefault="0068665A" w:rsidP="009E7250">
            <w:pPr>
              <w:widowControl/>
              <w:autoSpaceDE/>
              <w:autoSpaceDN/>
              <w:adjustRightInd/>
              <w:rPr>
                <w:rFonts w:ascii="Bookman Old Style" w:hAnsi="Bookman Old Style"/>
                <w:b/>
                <w:i/>
                <w:sz w:val="16"/>
                <w:szCs w:val="16"/>
                <w:lang w:val="uk-UA"/>
              </w:rPr>
            </w:pPr>
            <w:r w:rsidRPr="00660526">
              <w:rPr>
                <w:rFonts w:ascii="Bookman Old Style" w:hAnsi="Bookman Old Style"/>
                <w:b/>
                <w:i/>
                <w:sz w:val="16"/>
                <w:szCs w:val="16"/>
                <w:lang w:val="uk-UA"/>
              </w:rPr>
              <w:t xml:space="preserve">          -</w:t>
            </w:r>
          </w:p>
        </w:tc>
      </w:tr>
      <w:tr w:rsidR="00BD4A78" w:rsidRPr="00660526" w:rsidTr="009E7250">
        <w:trPr>
          <w:trHeight w:val="20"/>
        </w:trPr>
        <w:tc>
          <w:tcPr>
            <w:tcW w:w="2573" w:type="pct"/>
            <w:tcBorders>
              <w:top w:val="nil"/>
              <w:left w:val="nil"/>
              <w:bottom w:val="nil"/>
              <w:right w:val="nil"/>
            </w:tcBorders>
            <w:shd w:val="clear" w:color="auto" w:fill="auto"/>
            <w:hideMark/>
          </w:tcPr>
          <w:p w:rsidR="00BD4A78" w:rsidRPr="00660526" w:rsidRDefault="00BD4A78" w:rsidP="009E7250">
            <w:pPr>
              <w:widowControl/>
              <w:autoSpaceDE/>
              <w:autoSpaceDN/>
              <w:adjustRightInd/>
              <w:rPr>
                <w:rFonts w:ascii="Bookman Old Style" w:hAnsi="Bookman Old Style"/>
                <w:b/>
                <w:i/>
                <w:sz w:val="16"/>
                <w:szCs w:val="16"/>
                <w:lang w:val="uk-UA"/>
              </w:rPr>
            </w:pPr>
            <w:proofErr w:type="spellStart"/>
            <w:r w:rsidRPr="00660526">
              <w:rPr>
                <w:rFonts w:ascii="Bookman Old Style" w:hAnsi="Bookman Old Style"/>
                <w:b/>
                <w:i/>
                <w:sz w:val="16"/>
                <w:szCs w:val="16"/>
              </w:rPr>
              <w:t>Кредити</w:t>
            </w:r>
            <w:proofErr w:type="spellEnd"/>
            <w:r w:rsidRPr="00660526">
              <w:rPr>
                <w:rFonts w:ascii="Bookman Old Style" w:hAnsi="Bookman Old Style"/>
                <w:b/>
                <w:i/>
                <w:sz w:val="16"/>
                <w:szCs w:val="16"/>
              </w:rPr>
              <w:t xml:space="preserve">, </w:t>
            </w:r>
            <w:proofErr w:type="spellStart"/>
            <w:r w:rsidRPr="00660526">
              <w:rPr>
                <w:rFonts w:ascii="Bookman Old Style" w:hAnsi="Bookman Old Style"/>
                <w:b/>
                <w:i/>
                <w:sz w:val="16"/>
                <w:szCs w:val="16"/>
              </w:rPr>
              <w:t>надані</w:t>
            </w:r>
            <w:proofErr w:type="spellEnd"/>
            <w:r w:rsidRPr="00660526">
              <w:rPr>
                <w:rFonts w:ascii="Bookman Old Style" w:hAnsi="Bookman Old Style"/>
                <w:b/>
                <w:i/>
                <w:sz w:val="16"/>
                <w:szCs w:val="16"/>
              </w:rPr>
              <w:t xml:space="preserve"> членам </w:t>
            </w:r>
            <w:proofErr w:type="spellStart"/>
            <w:r w:rsidRPr="00660526">
              <w:rPr>
                <w:rFonts w:ascii="Bookman Old Style" w:hAnsi="Bookman Old Style"/>
                <w:b/>
                <w:i/>
                <w:sz w:val="16"/>
                <w:szCs w:val="16"/>
              </w:rPr>
              <w:t>кредитної</w:t>
            </w:r>
            <w:proofErr w:type="spellEnd"/>
            <w:r w:rsidRPr="00660526">
              <w:rPr>
                <w:rFonts w:ascii="Bookman Old Style" w:hAnsi="Bookman Old Style"/>
                <w:b/>
                <w:i/>
                <w:sz w:val="16"/>
                <w:szCs w:val="16"/>
              </w:rPr>
              <w:t xml:space="preserve"> </w:t>
            </w:r>
            <w:proofErr w:type="spellStart"/>
            <w:r w:rsidRPr="00660526">
              <w:rPr>
                <w:rFonts w:ascii="Bookman Old Style" w:hAnsi="Bookman Old Style"/>
                <w:b/>
                <w:i/>
                <w:sz w:val="16"/>
                <w:szCs w:val="16"/>
              </w:rPr>
              <w:t>спілки</w:t>
            </w:r>
            <w:proofErr w:type="spellEnd"/>
            <w:r w:rsidRPr="00660526">
              <w:rPr>
                <w:rFonts w:ascii="Bookman Old Style" w:hAnsi="Bookman Old Style"/>
                <w:b/>
                <w:i/>
                <w:sz w:val="16"/>
                <w:szCs w:val="16"/>
              </w:rPr>
              <w:t xml:space="preserve"> </w:t>
            </w:r>
            <w:proofErr w:type="spellStart"/>
            <w:r w:rsidRPr="00660526">
              <w:rPr>
                <w:rFonts w:ascii="Bookman Old Style" w:hAnsi="Bookman Old Style"/>
                <w:b/>
                <w:i/>
                <w:sz w:val="16"/>
                <w:szCs w:val="16"/>
              </w:rPr>
              <w:t>з</w:t>
            </w:r>
            <w:proofErr w:type="spellEnd"/>
            <w:r w:rsidRPr="00660526">
              <w:rPr>
                <w:rFonts w:ascii="Bookman Old Style" w:hAnsi="Bookman Old Style"/>
                <w:b/>
                <w:i/>
                <w:sz w:val="16"/>
                <w:szCs w:val="16"/>
              </w:rPr>
              <w:t xml:space="preserve"> </w:t>
            </w:r>
            <w:proofErr w:type="spellStart"/>
            <w:r w:rsidRPr="00660526">
              <w:rPr>
                <w:rFonts w:ascii="Bookman Old Style" w:hAnsi="Bookman Old Style"/>
                <w:b/>
                <w:i/>
                <w:sz w:val="16"/>
                <w:szCs w:val="16"/>
              </w:rPr>
              <w:t>терміном</w:t>
            </w:r>
            <w:proofErr w:type="spellEnd"/>
            <w:r w:rsidRPr="00660526">
              <w:rPr>
                <w:rFonts w:ascii="Bookman Old Style" w:hAnsi="Bookman Old Style"/>
                <w:b/>
                <w:i/>
                <w:sz w:val="16"/>
                <w:szCs w:val="16"/>
              </w:rPr>
              <w:t xml:space="preserve"> </w:t>
            </w:r>
            <w:proofErr w:type="spellStart"/>
            <w:r w:rsidRPr="00660526">
              <w:rPr>
                <w:rFonts w:ascii="Bookman Old Style" w:hAnsi="Bookman Old Style"/>
                <w:b/>
                <w:i/>
                <w:sz w:val="16"/>
                <w:szCs w:val="16"/>
              </w:rPr>
              <w:t>погашення</w:t>
            </w:r>
            <w:proofErr w:type="spellEnd"/>
            <w:r w:rsidRPr="00660526">
              <w:rPr>
                <w:rFonts w:ascii="Bookman Old Style" w:hAnsi="Bookman Old Style"/>
                <w:b/>
                <w:i/>
                <w:sz w:val="16"/>
                <w:szCs w:val="16"/>
              </w:rPr>
              <w:t>:</w:t>
            </w:r>
          </w:p>
          <w:p w:rsidR="007C6B26" w:rsidRPr="00660526" w:rsidRDefault="007C6B26" w:rsidP="007C6B26">
            <w:pPr>
              <w:widowControl/>
              <w:autoSpaceDE/>
              <w:autoSpaceDN/>
              <w:adjustRightInd/>
              <w:rPr>
                <w:rFonts w:ascii="Bookman Old Style" w:hAnsi="Bookman Old Style"/>
                <w:b/>
                <w:i/>
                <w:sz w:val="16"/>
                <w:szCs w:val="16"/>
                <w:lang w:val="uk-UA"/>
              </w:rPr>
            </w:pPr>
            <w:r w:rsidRPr="00660526">
              <w:rPr>
                <w:rFonts w:ascii="Bookman Old Style" w:hAnsi="Bookman Old Style"/>
                <w:b/>
                <w:i/>
                <w:sz w:val="16"/>
                <w:szCs w:val="16"/>
                <w:lang w:val="uk-UA"/>
              </w:rPr>
              <w:t xml:space="preserve">       до 3 місяців</w:t>
            </w:r>
            <w:r w:rsidR="00B92266" w:rsidRPr="00660526">
              <w:rPr>
                <w:rFonts w:ascii="Bookman Old Style" w:hAnsi="Bookman Old Style"/>
                <w:b/>
                <w:i/>
                <w:sz w:val="16"/>
                <w:szCs w:val="16"/>
                <w:lang w:val="uk-UA"/>
              </w:rPr>
              <w:t xml:space="preserve">                                                                                                                </w:t>
            </w:r>
          </w:p>
          <w:p w:rsidR="00B92266" w:rsidRPr="00660526" w:rsidRDefault="00B92266" w:rsidP="007C6B26">
            <w:pPr>
              <w:widowControl/>
              <w:autoSpaceDE/>
              <w:autoSpaceDN/>
              <w:adjustRightInd/>
              <w:rPr>
                <w:rFonts w:ascii="Bookman Old Style" w:hAnsi="Bookman Old Style"/>
                <w:b/>
                <w:i/>
                <w:sz w:val="16"/>
                <w:szCs w:val="16"/>
                <w:lang w:val="uk-UA"/>
              </w:rPr>
            </w:pPr>
            <w:r w:rsidRPr="00660526">
              <w:rPr>
                <w:rFonts w:ascii="Bookman Old Style" w:hAnsi="Bookman Old Style"/>
                <w:b/>
                <w:i/>
                <w:sz w:val="16"/>
                <w:szCs w:val="16"/>
                <w:lang w:val="uk-UA"/>
              </w:rPr>
              <w:t xml:space="preserve">       </w:t>
            </w:r>
            <w:proofErr w:type="spellStart"/>
            <w:r w:rsidRPr="00660526">
              <w:rPr>
                <w:rFonts w:ascii="Bookman Old Style" w:hAnsi="Bookman Old Style"/>
                <w:b/>
                <w:i/>
                <w:sz w:val="16"/>
                <w:szCs w:val="16"/>
              </w:rPr>
              <w:t>від</w:t>
            </w:r>
            <w:proofErr w:type="spellEnd"/>
            <w:r w:rsidRPr="00660526">
              <w:rPr>
                <w:rFonts w:ascii="Bookman Old Style" w:hAnsi="Bookman Old Style"/>
                <w:b/>
                <w:i/>
                <w:sz w:val="16"/>
                <w:szCs w:val="16"/>
              </w:rPr>
              <w:t xml:space="preserve"> 3 до 12 </w:t>
            </w:r>
            <w:proofErr w:type="spellStart"/>
            <w:r w:rsidRPr="00660526">
              <w:rPr>
                <w:rFonts w:ascii="Bookman Old Style" w:hAnsi="Bookman Old Style"/>
                <w:b/>
                <w:i/>
                <w:sz w:val="16"/>
                <w:szCs w:val="16"/>
              </w:rPr>
              <w:t>місяці</w:t>
            </w:r>
            <w:proofErr w:type="gramStart"/>
            <w:r w:rsidRPr="00660526">
              <w:rPr>
                <w:rFonts w:ascii="Bookman Old Style" w:hAnsi="Bookman Old Style"/>
                <w:b/>
                <w:i/>
                <w:sz w:val="16"/>
                <w:szCs w:val="16"/>
              </w:rPr>
              <w:t>в</w:t>
            </w:r>
            <w:proofErr w:type="spellEnd"/>
            <w:proofErr w:type="gramEnd"/>
            <w:r w:rsidRPr="00660526">
              <w:rPr>
                <w:rFonts w:ascii="Bookman Old Style" w:hAnsi="Bookman Old Style"/>
                <w:b/>
                <w:i/>
                <w:sz w:val="16"/>
                <w:szCs w:val="16"/>
                <w:lang w:val="uk-UA"/>
              </w:rPr>
              <w:t xml:space="preserve">                                                                                                                                                         </w:t>
            </w:r>
          </w:p>
        </w:tc>
        <w:tc>
          <w:tcPr>
            <w:tcW w:w="863" w:type="pct"/>
            <w:tcBorders>
              <w:top w:val="nil"/>
              <w:left w:val="nil"/>
              <w:bottom w:val="nil"/>
              <w:right w:val="nil"/>
            </w:tcBorders>
            <w:shd w:val="clear" w:color="auto" w:fill="auto"/>
            <w:vAlign w:val="center"/>
            <w:hideMark/>
          </w:tcPr>
          <w:p w:rsidR="00BD4A78" w:rsidRPr="00660526" w:rsidRDefault="00BD4A78" w:rsidP="009E7250">
            <w:pPr>
              <w:jc w:val="right"/>
              <w:rPr>
                <w:rFonts w:ascii="Bookman Old Style" w:hAnsi="Bookman Old Style"/>
                <w:b/>
                <w:i/>
                <w:sz w:val="16"/>
                <w:szCs w:val="16"/>
                <w:lang w:val="uk-UA"/>
              </w:rPr>
            </w:pPr>
          </w:p>
        </w:tc>
        <w:tc>
          <w:tcPr>
            <w:tcW w:w="791" w:type="pct"/>
            <w:tcBorders>
              <w:top w:val="nil"/>
              <w:left w:val="nil"/>
              <w:bottom w:val="nil"/>
              <w:right w:val="nil"/>
            </w:tcBorders>
            <w:shd w:val="clear" w:color="auto" w:fill="auto"/>
            <w:vAlign w:val="center"/>
            <w:hideMark/>
          </w:tcPr>
          <w:p w:rsidR="00BD4A78" w:rsidRPr="00660526" w:rsidRDefault="00BD4A78" w:rsidP="009E7250">
            <w:pPr>
              <w:jc w:val="right"/>
              <w:rPr>
                <w:rFonts w:ascii="Bookman Old Style" w:hAnsi="Bookman Old Style"/>
                <w:b/>
                <w:i/>
                <w:sz w:val="16"/>
                <w:szCs w:val="16"/>
                <w:lang w:val="uk-UA"/>
              </w:rPr>
            </w:pPr>
          </w:p>
          <w:p w:rsidR="007C6B26" w:rsidRPr="00660526" w:rsidRDefault="007C6B26" w:rsidP="009E7250">
            <w:pPr>
              <w:jc w:val="right"/>
              <w:rPr>
                <w:rFonts w:ascii="Bookman Old Style" w:hAnsi="Bookman Old Style"/>
                <w:b/>
                <w:i/>
                <w:sz w:val="16"/>
                <w:szCs w:val="16"/>
                <w:lang w:val="uk-UA"/>
              </w:rPr>
            </w:pPr>
          </w:p>
          <w:p w:rsidR="00B92266" w:rsidRPr="00660526" w:rsidRDefault="00B92266" w:rsidP="00B92266">
            <w:pPr>
              <w:rPr>
                <w:rFonts w:ascii="Bookman Old Style" w:hAnsi="Bookman Old Style"/>
                <w:b/>
                <w:i/>
                <w:sz w:val="16"/>
                <w:szCs w:val="16"/>
                <w:lang w:val="uk-UA"/>
              </w:rPr>
            </w:pPr>
            <w:r w:rsidRPr="00660526">
              <w:rPr>
                <w:rFonts w:ascii="Bookman Old Style" w:hAnsi="Bookman Old Style"/>
                <w:b/>
                <w:i/>
                <w:sz w:val="16"/>
                <w:szCs w:val="16"/>
                <w:lang w:val="uk-UA"/>
              </w:rPr>
              <w:t xml:space="preserve">       20</w:t>
            </w:r>
          </w:p>
          <w:p w:rsidR="00B92266" w:rsidRPr="00660526" w:rsidRDefault="00B92266" w:rsidP="00B92266">
            <w:pPr>
              <w:rPr>
                <w:rFonts w:ascii="Bookman Old Style" w:hAnsi="Bookman Old Style"/>
                <w:b/>
                <w:i/>
                <w:sz w:val="16"/>
                <w:szCs w:val="16"/>
                <w:lang w:val="uk-UA"/>
              </w:rPr>
            </w:pPr>
            <w:r w:rsidRPr="00660526">
              <w:rPr>
                <w:rFonts w:ascii="Bookman Old Style" w:hAnsi="Bookman Old Style"/>
                <w:b/>
                <w:i/>
                <w:sz w:val="16"/>
                <w:szCs w:val="16"/>
                <w:lang w:val="uk-UA"/>
              </w:rPr>
              <w:t xml:space="preserve">     233</w:t>
            </w:r>
            <w:r w:rsidR="0068665A" w:rsidRPr="00660526">
              <w:rPr>
                <w:rFonts w:ascii="Bookman Old Style" w:hAnsi="Bookman Old Style"/>
                <w:b/>
                <w:i/>
                <w:sz w:val="16"/>
                <w:szCs w:val="16"/>
                <w:lang w:val="uk-UA"/>
              </w:rPr>
              <w:t xml:space="preserve">                  </w:t>
            </w:r>
          </w:p>
          <w:p w:rsidR="00B92266" w:rsidRPr="00660526" w:rsidRDefault="00B92266" w:rsidP="007C6B26">
            <w:pPr>
              <w:jc w:val="center"/>
              <w:rPr>
                <w:rFonts w:ascii="Bookman Old Style" w:hAnsi="Bookman Old Style"/>
                <w:b/>
                <w:i/>
                <w:sz w:val="16"/>
                <w:szCs w:val="16"/>
                <w:lang w:val="uk-UA"/>
              </w:rPr>
            </w:pPr>
          </w:p>
        </w:tc>
        <w:tc>
          <w:tcPr>
            <w:tcW w:w="773" w:type="pct"/>
            <w:tcBorders>
              <w:top w:val="nil"/>
              <w:left w:val="nil"/>
              <w:bottom w:val="nil"/>
              <w:right w:val="nil"/>
            </w:tcBorders>
            <w:shd w:val="clear" w:color="auto" w:fill="auto"/>
            <w:vAlign w:val="center"/>
            <w:hideMark/>
          </w:tcPr>
          <w:p w:rsidR="00BD4A78" w:rsidRPr="00660526" w:rsidRDefault="00BD4A78" w:rsidP="009E7250">
            <w:pPr>
              <w:jc w:val="right"/>
              <w:rPr>
                <w:rFonts w:ascii="Bookman Old Style" w:hAnsi="Bookman Old Style"/>
                <w:sz w:val="16"/>
                <w:szCs w:val="16"/>
                <w:lang w:val="uk-UA"/>
              </w:rPr>
            </w:pPr>
          </w:p>
          <w:p w:rsidR="007C6B26" w:rsidRPr="00660526" w:rsidRDefault="007C6B26" w:rsidP="009E7250">
            <w:pPr>
              <w:jc w:val="right"/>
              <w:rPr>
                <w:rFonts w:ascii="Bookman Old Style" w:hAnsi="Bookman Old Style"/>
                <w:sz w:val="16"/>
                <w:szCs w:val="16"/>
                <w:lang w:val="uk-UA"/>
              </w:rPr>
            </w:pPr>
          </w:p>
          <w:p w:rsidR="007C6B26" w:rsidRPr="00660526" w:rsidRDefault="00B92266" w:rsidP="007C6B26">
            <w:pPr>
              <w:jc w:val="center"/>
              <w:rPr>
                <w:rFonts w:ascii="Bookman Old Style" w:hAnsi="Bookman Old Style"/>
                <w:sz w:val="16"/>
                <w:szCs w:val="16"/>
                <w:lang w:val="uk-UA"/>
              </w:rPr>
            </w:pPr>
            <w:r w:rsidRPr="00660526">
              <w:rPr>
                <w:rFonts w:ascii="Bookman Old Style" w:hAnsi="Bookman Old Style"/>
                <w:sz w:val="16"/>
                <w:szCs w:val="16"/>
                <w:lang w:val="uk-UA"/>
              </w:rPr>
              <w:t>-</w:t>
            </w:r>
          </w:p>
          <w:p w:rsidR="0068665A" w:rsidRPr="00660526" w:rsidRDefault="0068665A" w:rsidP="007C6B26">
            <w:pPr>
              <w:jc w:val="center"/>
              <w:rPr>
                <w:rFonts w:ascii="Bookman Old Style" w:hAnsi="Bookman Old Style"/>
                <w:sz w:val="16"/>
                <w:szCs w:val="16"/>
                <w:lang w:val="uk-UA"/>
              </w:rPr>
            </w:pPr>
            <w:r w:rsidRPr="00660526">
              <w:rPr>
                <w:rFonts w:ascii="Bookman Old Style" w:hAnsi="Bookman Old Style"/>
                <w:sz w:val="16"/>
                <w:szCs w:val="16"/>
                <w:lang w:val="uk-UA"/>
              </w:rPr>
              <w:t xml:space="preserve">  -</w:t>
            </w:r>
          </w:p>
        </w:tc>
      </w:tr>
      <w:tr w:rsidR="00BD4A78" w:rsidRPr="00660526" w:rsidTr="009E7250">
        <w:trPr>
          <w:trHeight w:val="20"/>
        </w:trPr>
        <w:tc>
          <w:tcPr>
            <w:tcW w:w="2573" w:type="pct"/>
            <w:tcBorders>
              <w:top w:val="nil"/>
              <w:left w:val="nil"/>
              <w:bottom w:val="nil"/>
              <w:right w:val="nil"/>
            </w:tcBorders>
            <w:shd w:val="clear" w:color="auto" w:fill="auto"/>
            <w:vAlign w:val="bottom"/>
            <w:hideMark/>
          </w:tcPr>
          <w:p w:rsidR="00BD4A78" w:rsidRPr="00660526" w:rsidRDefault="00BD4A78" w:rsidP="00B92266">
            <w:pPr>
              <w:widowControl/>
              <w:autoSpaceDE/>
              <w:autoSpaceDN/>
              <w:adjustRightInd/>
              <w:rPr>
                <w:rFonts w:ascii="Bookman Old Style" w:hAnsi="Bookman Old Style"/>
                <w:i/>
                <w:sz w:val="16"/>
                <w:szCs w:val="16"/>
              </w:rPr>
            </w:pPr>
          </w:p>
        </w:tc>
        <w:tc>
          <w:tcPr>
            <w:tcW w:w="863" w:type="pct"/>
            <w:tcBorders>
              <w:top w:val="nil"/>
              <w:left w:val="nil"/>
              <w:bottom w:val="nil"/>
              <w:right w:val="nil"/>
            </w:tcBorders>
            <w:shd w:val="clear" w:color="auto" w:fill="auto"/>
            <w:vAlign w:val="center"/>
            <w:hideMark/>
          </w:tcPr>
          <w:p w:rsidR="00BD4A78" w:rsidRPr="00660526" w:rsidRDefault="00BD4A78" w:rsidP="009E7250">
            <w:pPr>
              <w:jc w:val="right"/>
              <w:rPr>
                <w:rFonts w:ascii="Bookman Old Style" w:hAnsi="Bookman Old Style"/>
                <w:b/>
                <w:i/>
                <w:sz w:val="16"/>
                <w:szCs w:val="16"/>
                <w:lang w:val="uk-UA"/>
              </w:rPr>
            </w:pPr>
          </w:p>
        </w:tc>
        <w:tc>
          <w:tcPr>
            <w:tcW w:w="791" w:type="pct"/>
            <w:tcBorders>
              <w:top w:val="nil"/>
              <w:left w:val="nil"/>
              <w:bottom w:val="nil"/>
              <w:right w:val="nil"/>
            </w:tcBorders>
            <w:shd w:val="clear" w:color="auto" w:fill="auto"/>
            <w:vAlign w:val="center"/>
            <w:hideMark/>
          </w:tcPr>
          <w:p w:rsidR="00BD4A78" w:rsidRPr="00660526" w:rsidRDefault="00BD4A78" w:rsidP="007C6B26">
            <w:pPr>
              <w:jc w:val="center"/>
              <w:rPr>
                <w:rFonts w:ascii="Bookman Old Style" w:hAnsi="Bookman Old Style"/>
                <w:i/>
                <w:sz w:val="16"/>
                <w:szCs w:val="16"/>
                <w:lang w:val="uk-UA"/>
              </w:rPr>
            </w:pPr>
          </w:p>
        </w:tc>
        <w:tc>
          <w:tcPr>
            <w:tcW w:w="773" w:type="pct"/>
            <w:tcBorders>
              <w:top w:val="nil"/>
              <w:left w:val="nil"/>
              <w:bottom w:val="nil"/>
              <w:right w:val="nil"/>
            </w:tcBorders>
            <w:shd w:val="clear" w:color="auto" w:fill="auto"/>
            <w:vAlign w:val="center"/>
            <w:hideMark/>
          </w:tcPr>
          <w:p w:rsidR="007C6B26" w:rsidRPr="00660526" w:rsidRDefault="007C6B26" w:rsidP="007C6B26">
            <w:pPr>
              <w:rPr>
                <w:rFonts w:ascii="Bookman Old Style" w:hAnsi="Bookman Old Style"/>
                <w:i/>
                <w:sz w:val="16"/>
                <w:szCs w:val="16"/>
                <w:lang w:val="uk-UA"/>
              </w:rPr>
            </w:pPr>
          </w:p>
        </w:tc>
      </w:tr>
      <w:tr w:rsidR="00BD4A78" w:rsidRPr="00660526" w:rsidTr="009E7250">
        <w:trPr>
          <w:trHeight w:val="20"/>
        </w:trPr>
        <w:tc>
          <w:tcPr>
            <w:tcW w:w="2573" w:type="pct"/>
            <w:tcBorders>
              <w:top w:val="nil"/>
              <w:left w:val="nil"/>
              <w:bottom w:val="nil"/>
              <w:right w:val="nil"/>
            </w:tcBorders>
            <w:shd w:val="clear" w:color="auto" w:fill="auto"/>
            <w:hideMark/>
          </w:tcPr>
          <w:p w:rsidR="00BD4A78" w:rsidRPr="00660526" w:rsidRDefault="00BD4A78" w:rsidP="009E7250">
            <w:pPr>
              <w:widowControl/>
              <w:autoSpaceDE/>
              <w:autoSpaceDN/>
              <w:adjustRightInd/>
              <w:rPr>
                <w:rFonts w:ascii="Bookman Old Style" w:hAnsi="Bookman Old Style"/>
                <w:b/>
                <w:i/>
                <w:sz w:val="16"/>
                <w:szCs w:val="16"/>
              </w:rPr>
            </w:pPr>
            <w:proofErr w:type="spellStart"/>
            <w:r w:rsidRPr="00660526">
              <w:rPr>
                <w:rFonts w:ascii="Bookman Old Style" w:hAnsi="Bookman Old Style"/>
                <w:b/>
                <w:i/>
                <w:sz w:val="16"/>
                <w:szCs w:val="16"/>
              </w:rPr>
              <w:t>Розрахунки</w:t>
            </w:r>
            <w:proofErr w:type="spellEnd"/>
            <w:r w:rsidRPr="00660526">
              <w:rPr>
                <w:rFonts w:ascii="Bookman Old Style" w:hAnsi="Bookman Old Style"/>
                <w:b/>
                <w:i/>
                <w:sz w:val="16"/>
                <w:szCs w:val="16"/>
              </w:rPr>
              <w:t xml:space="preserve"> за </w:t>
            </w:r>
            <w:proofErr w:type="spellStart"/>
            <w:r w:rsidRPr="00660526">
              <w:rPr>
                <w:rFonts w:ascii="Bookman Old Style" w:hAnsi="Bookman Old Style"/>
                <w:b/>
                <w:i/>
                <w:sz w:val="16"/>
                <w:szCs w:val="16"/>
              </w:rPr>
              <w:t>нарахованим</w:t>
            </w:r>
            <w:proofErr w:type="spellEnd"/>
            <w:r w:rsidRPr="00660526">
              <w:rPr>
                <w:rFonts w:ascii="Bookman Old Style" w:hAnsi="Bookman Old Style"/>
                <w:b/>
                <w:i/>
                <w:sz w:val="16"/>
                <w:szCs w:val="16"/>
              </w:rPr>
              <w:t xml:space="preserve"> доходами</w:t>
            </w:r>
          </w:p>
        </w:tc>
        <w:tc>
          <w:tcPr>
            <w:tcW w:w="863" w:type="pct"/>
            <w:tcBorders>
              <w:top w:val="nil"/>
              <w:left w:val="nil"/>
              <w:bottom w:val="nil"/>
              <w:right w:val="nil"/>
            </w:tcBorders>
            <w:shd w:val="clear" w:color="auto" w:fill="auto"/>
            <w:vAlign w:val="center"/>
            <w:hideMark/>
          </w:tcPr>
          <w:p w:rsidR="00BD4A78" w:rsidRPr="00660526" w:rsidRDefault="00BD4A78" w:rsidP="009E7250">
            <w:pPr>
              <w:jc w:val="right"/>
              <w:rPr>
                <w:rFonts w:ascii="Bookman Old Style" w:hAnsi="Bookman Old Style"/>
                <w:b/>
                <w:i/>
                <w:sz w:val="16"/>
                <w:szCs w:val="16"/>
                <w:lang w:val="uk-UA"/>
              </w:rPr>
            </w:pPr>
          </w:p>
        </w:tc>
        <w:tc>
          <w:tcPr>
            <w:tcW w:w="791" w:type="pct"/>
            <w:tcBorders>
              <w:top w:val="nil"/>
              <w:left w:val="nil"/>
              <w:bottom w:val="nil"/>
              <w:right w:val="nil"/>
            </w:tcBorders>
            <w:shd w:val="clear" w:color="auto" w:fill="auto"/>
            <w:vAlign w:val="center"/>
            <w:hideMark/>
          </w:tcPr>
          <w:p w:rsidR="00BD4A78" w:rsidRPr="00660526" w:rsidRDefault="0068665A" w:rsidP="0068665A">
            <w:pPr>
              <w:rPr>
                <w:rFonts w:ascii="Bookman Old Style" w:hAnsi="Bookman Old Style"/>
                <w:b/>
                <w:i/>
                <w:sz w:val="16"/>
                <w:szCs w:val="16"/>
                <w:lang w:val="uk-UA"/>
              </w:rPr>
            </w:pPr>
            <w:r w:rsidRPr="00660526">
              <w:rPr>
                <w:rFonts w:ascii="Bookman Old Style" w:hAnsi="Bookman Old Style"/>
                <w:b/>
                <w:i/>
                <w:sz w:val="16"/>
                <w:szCs w:val="16"/>
                <w:lang w:val="uk-UA"/>
              </w:rPr>
              <w:t xml:space="preserve">       </w:t>
            </w:r>
            <w:r w:rsidR="00B92266" w:rsidRPr="00660526">
              <w:rPr>
                <w:rFonts w:ascii="Bookman Old Style" w:hAnsi="Bookman Old Style"/>
                <w:b/>
                <w:i/>
                <w:sz w:val="16"/>
                <w:szCs w:val="16"/>
                <w:lang w:val="uk-UA"/>
              </w:rPr>
              <w:t>21</w:t>
            </w:r>
            <w:r w:rsidR="007C6B26" w:rsidRPr="00660526">
              <w:rPr>
                <w:rFonts w:ascii="Bookman Old Style" w:hAnsi="Bookman Old Style"/>
                <w:b/>
                <w:i/>
                <w:sz w:val="16"/>
                <w:szCs w:val="16"/>
                <w:lang w:val="uk-UA"/>
              </w:rPr>
              <w:t xml:space="preserve">                   </w:t>
            </w:r>
          </w:p>
        </w:tc>
        <w:tc>
          <w:tcPr>
            <w:tcW w:w="773" w:type="pct"/>
            <w:tcBorders>
              <w:top w:val="nil"/>
              <w:left w:val="nil"/>
              <w:bottom w:val="nil"/>
              <w:right w:val="nil"/>
            </w:tcBorders>
            <w:shd w:val="clear" w:color="auto" w:fill="auto"/>
            <w:vAlign w:val="center"/>
            <w:hideMark/>
          </w:tcPr>
          <w:p w:rsidR="00BD4A78" w:rsidRPr="00660526" w:rsidRDefault="007C6B26" w:rsidP="00B92266">
            <w:pPr>
              <w:jc w:val="center"/>
              <w:rPr>
                <w:rFonts w:ascii="Bookman Old Style" w:hAnsi="Bookman Old Style"/>
                <w:b/>
                <w:sz w:val="16"/>
                <w:szCs w:val="16"/>
                <w:lang w:val="uk-UA"/>
              </w:rPr>
            </w:pPr>
            <w:r w:rsidRPr="00660526">
              <w:rPr>
                <w:rFonts w:ascii="Bookman Old Style" w:hAnsi="Bookman Old Style"/>
                <w:sz w:val="16"/>
                <w:szCs w:val="16"/>
                <w:lang w:val="uk-UA"/>
              </w:rPr>
              <w:t xml:space="preserve">   </w:t>
            </w:r>
            <w:r w:rsidR="00B92266" w:rsidRPr="00660526">
              <w:rPr>
                <w:rFonts w:ascii="Bookman Old Style" w:hAnsi="Bookman Old Style"/>
                <w:b/>
                <w:sz w:val="16"/>
                <w:szCs w:val="16"/>
                <w:lang w:val="uk-UA"/>
              </w:rPr>
              <w:t>-</w:t>
            </w:r>
          </w:p>
        </w:tc>
      </w:tr>
      <w:tr w:rsidR="00BD4A78" w:rsidRPr="00660526" w:rsidTr="009E7250">
        <w:trPr>
          <w:trHeight w:val="20"/>
        </w:trPr>
        <w:tc>
          <w:tcPr>
            <w:tcW w:w="2573" w:type="pct"/>
            <w:tcBorders>
              <w:top w:val="nil"/>
              <w:left w:val="nil"/>
              <w:bottom w:val="nil"/>
              <w:right w:val="nil"/>
            </w:tcBorders>
            <w:shd w:val="clear" w:color="auto" w:fill="auto"/>
            <w:hideMark/>
          </w:tcPr>
          <w:p w:rsidR="00BD4A78" w:rsidRPr="00660526" w:rsidRDefault="00BD4A78" w:rsidP="009E7250">
            <w:pPr>
              <w:widowControl/>
              <w:autoSpaceDE/>
              <w:autoSpaceDN/>
              <w:adjustRightInd/>
              <w:rPr>
                <w:rFonts w:ascii="Bookman Old Style" w:hAnsi="Bookman Old Style"/>
                <w:b/>
                <w:i/>
                <w:sz w:val="16"/>
                <w:szCs w:val="16"/>
              </w:rPr>
            </w:pPr>
            <w:proofErr w:type="spellStart"/>
            <w:r w:rsidRPr="00660526">
              <w:rPr>
                <w:rFonts w:ascii="Bookman Old Style" w:hAnsi="Bookman Old Style"/>
                <w:b/>
                <w:i/>
                <w:sz w:val="16"/>
                <w:szCs w:val="16"/>
              </w:rPr>
              <w:t>Мінус</w:t>
            </w:r>
            <w:proofErr w:type="spellEnd"/>
            <w:r w:rsidRPr="00660526">
              <w:rPr>
                <w:rFonts w:ascii="Bookman Old Style" w:hAnsi="Bookman Old Style"/>
                <w:b/>
                <w:i/>
                <w:sz w:val="16"/>
                <w:szCs w:val="16"/>
              </w:rPr>
              <w:t xml:space="preserve">: резерв </w:t>
            </w:r>
            <w:proofErr w:type="spellStart"/>
            <w:r w:rsidRPr="00660526">
              <w:rPr>
                <w:rFonts w:ascii="Bookman Old Style" w:hAnsi="Bookman Old Style"/>
                <w:b/>
                <w:i/>
                <w:sz w:val="16"/>
                <w:szCs w:val="16"/>
              </w:rPr>
              <w:t>під</w:t>
            </w:r>
            <w:proofErr w:type="spellEnd"/>
            <w:r w:rsidRPr="00660526">
              <w:rPr>
                <w:rFonts w:ascii="Bookman Old Style" w:hAnsi="Bookman Old Style"/>
                <w:b/>
                <w:i/>
                <w:sz w:val="16"/>
                <w:szCs w:val="16"/>
              </w:rPr>
              <w:t xml:space="preserve"> </w:t>
            </w:r>
            <w:proofErr w:type="spellStart"/>
            <w:r w:rsidRPr="00660526">
              <w:rPr>
                <w:rFonts w:ascii="Bookman Old Style" w:hAnsi="Bookman Old Style"/>
                <w:b/>
                <w:i/>
                <w:sz w:val="16"/>
                <w:szCs w:val="16"/>
              </w:rPr>
              <w:t>знецінення</w:t>
            </w:r>
            <w:proofErr w:type="spellEnd"/>
            <w:r w:rsidRPr="00660526">
              <w:rPr>
                <w:rFonts w:ascii="Bookman Old Style" w:hAnsi="Bookman Old Style"/>
                <w:b/>
                <w:i/>
                <w:sz w:val="16"/>
                <w:szCs w:val="16"/>
              </w:rPr>
              <w:t xml:space="preserve"> </w:t>
            </w:r>
            <w:proofErr w:type="spellStart"/>
            <w:r w:rsidRPr="00660526">
              <w:rPr>
                <w:rFonts w:ascii="Bookman Old Style" w:hAnsi="Bookman Old Style"/>
                <w:b/>
                <w:i/>
                <w:sz w:val="16"/>
                <w:szCs w:val="16"/>
              </w:rPr>
              <w:t>кредитів</w:t>
            </w:r>
            <w:proofErr w:type="spellEnd"/>
            <w:r w:rsidRPr="00660526">
              <w:rPr>
                <w:rFonts w:ascii="Bookman Old Style" w:hAnsi="Bookman Old Style"/>
                <w:b/>
                <w:i/>
                <w:sz w:val="16"/>
                <w:szCs w:val="16"/>
              </w:rPr>
              <w:t>, в т.ч.</w:t>
            </w:r>
          </w:p>
        </w:tc>
        <w:tc>
          <w:tcPr>
            <w:tcW w:w="863" w:type="pct"/>
            <w:tcBorders>
              <w:top w:val="nil"/>
              <w:left w:val="nil"/>
              <w:bottom w:val="nil"/>
              <w:right w:val="nil"/>
            </w:tcBorders>
            <w:shd w:val="clear" w:color="auto" w:fill="auto"/>
            <w:vAlign w:val="center"/>
            <w:hideMark/>
          </w:tcPr>
          <w:p w:rsidR="00BD4A78" w:rsidRPr="00660526" w:rsidRDefault="007C6B26" w:rsidP="009E7250">
            <w:pPr>
              <w:jc w:val="right"/>
              <w:rPr>
                <w:rFonts w:ascii="Bookman Old Style" w:hAnsi="Bookman Old Style"/>
                <w:b/>
                <w:i/>
                <w:sz w:val="16"/>
                <w:szCs w:val="16"/>
                <w:lang w:val="uk-UA"/>
              </w:rPr>
            </w:pPr>
            <w:r w:rsidRPr="00660526">
              <w:rPr>
                <w:rFonts w:ascii="Bookman Old Style" w:hAnsi="Bookman Old Style"/>
                <w:b/>
                <w:i/>
                <w:sz w:val="16"/>
                <w:szCs w:val="16"/>
                <w:lang w:val="uk-UA"/>
              </w:rPr>
              <w:t xml:space="preserve">          </w:t>
            </w:r>
          </w:p>
        </w:tc>
        <w:tc>
          <w:tcPr>
            <w:tcW w:w="791" w:type="pct"/>
            <w:tcBorders>
              <w:top w:val="nil"/>
              <w:left w:val="nil"/>
              <w:bottom w:val="nil"/>
              <w:right w:val="nil"/>
            </w:tcBorders>
            <w:shd w:val="clear" w:color="auto" w:fill="auto"/>
            <w:vAlign w:val="center"/>
            <w:hideMark/>
          </w:tcPr>
          <w:p w:rsidR="00BD4A78" w:rsidRPr="00660526" w:rsidRDefault="0068665A" w:rsidP="0068665A">
            <w:pPr>
              <w:rPr>
                <w:rFonts w:ascii="Bookman Old Style" w:hAnsi="Bookman Old Style"/>
                <w:b/>
                <w:i/>
                <w:sz w:val="16"/>
                <w:szCs w:val="16"/>
                <w:lang w:val="uk-UA"/>
              </w:rPr>
            </w:pPr>
            <w:r w:rsidRPr="00660526">
              <w:rPr>
                <w:rFonts w:ascii="Bookman Old Style" w:hAnsi="Bookman Old Style"/>
                <w:b/>
                <w:i/>
                <w:sz w:val="16"/>
                <w:szCs w:val="16"/>
                <w:lang w:val="uk-UA"/>
              </w:rPr>
              <w:t xml:space="preserve">         </w:t>
            </w:r>
            <w:r w:rsidR="00B92266" w:rsidRPr="00660526">
              <w:rPr>
                <w:rFonts w:ascii="Bookman Old Style" w:hAnsi="Bookman Old Style"/>
                <w:b/>
                <w:i/>
                <w:sz w:val="16"/>
                <w:szCs w:val="16"/>
                <w:lang w:val="uk-UA"/>
              </w:rPr>
              <w:t>4</w:t>
            </w:r>
          </w:p>
        </w:tc>
        <w:tc>
          <w:tcPr>
            <w:tcW w:w="773" w:type="pct"/>
            <w:tcBorders>
              <w:top w:val="nil"/>
              <w:left w:val="nil"/>
              <w:bottom w:val="nil"/>
              <w:right w:val="nil"/>
            </w:tcBorders>
            <w:shd w:val="clear" w:color="auto" w:fill="auto"/>
            <w:vAlign w:val="center"/>
            <w:hideMark/>
          </w:tcPr>
          <w:p w:rsidR="00BD4A78" w:rsidRPr="00660526" w:rsidRDefault="007C6B26" w:rsidP="00B92266">
            <w:pPr>
              <w:jc w:val="center"/>
              <w:rPr>
                <w:rFonts w:ascii="Bookman Old Style" w:hAnsi="Bookman Old Style"/>
                <w:b/>
                <w:sz w:val="16"/>
                <w:szCs w:val="16"/>
                <w:lang w:val="uk-UA"/>
              </w:rPr>
            </w:pPr>
            <w:r w:rsidRPr="00660526">
              <w:rPr>
                <w:rFonts w:ascii="Bookman Old Style" w:hAnsi="Bookman Old Style"/>
                <w:sz w:val="16"/>
                <w:szCs w:val="16"/>
                <w:lang w:val="uk-UA"/>
              </w:rPr>
              <w:t xml:space="preserve">   </w:t>
            </w:r>
            <w:r w:rsidR="00B92266" w:rsidRPr="00660526">
              <w:rPr>
                <w:rFonts w:ascii="Bookman Old Style" w:hAnsi="Bookman Old Style"/>
                <w:b/>
                <w:sz w:val="16"/>
                <w:szCs w:val="16"/>
                <w:lang w:val="uk-UA"/>
              </w:rPr>
              <w:t>-</w:t>
            </w:r>
          </w:p>
        </w:tc>
      </w:tr>
      <w:tr w:rsidR="00BD4A78" w:rsidRPr="00660526" w:rsidTr="009E7250">
        <w:trPr>
          <w:trHeight w:val="20"/>
        </w:trPr>
        <w:tc>
          <w:tcPr>
            <w:tcW w:w="2573" w:type="pct"/>
            <w:tcBorders>
              <w:top w:val="nil"/>
              <w:left w:val="nil"/>
              <w:bottom w:val="nil"/>
              <w:right w:val="nil"/>
            </w:tcBorders>
            <w:shd w:val="clear" w:color="auto" w:fill="auto"/>
            <w:hideMark/>
          </w:tcPr>
          <w:p w:rsidR="00BD4A78" w:rsidRPr="00660526" w:rsidRDefault="00BD4A78" w:rsidP="009E7250">
            <w:pPr>
              <w:widowControl/>
              <w:autoSpaceDE/>
              <w:autoSpaceDN/>
              <w:adjustRightInd/>
              <w:rPr>
                <w:rFonts w:ascii="Bookman Old Style" w:hAnsi="Bookman Old Style"/>
                <w:b/>
                <w:bCs/>
                <w:sz w:val="16"/>
                <w:szCs w:val="16"/>
              </w:rPr>
            </w:pPr>
            <w:proofErr w:type="spellStart"/>
            <w:r w:rsidRPr="00660526">
              <w:rPr>
                <w:rFonts w:ascii="Bookman Old Style" w:hAnsi="Bookman Old Style"/>
                <w:b/>
                <w:bCs/>
                <w:sz w:val="16"/>
                <w:szCs w:val="16"/>
              </w:rPr>
              <w:lastRenderedPageBreak/>
              <w:t>Всього</w:t>
            </w:r>
            <w:proofErr w:type="spellEnd"/>
            <w:r w:rsidRPr="00660526">
              <w:rPr>
                <w:rFonts w:ascii="Bookman Old Style" w:hAnsi="Bookman Old Style"/>
                <w:b/>
                <w:bCs/>
                <w:sz w:val="16"/>
                <w:szCs w:val="16"/>
              </w:rPr>
              <w:t xml:space="preserve"> </w:t>
            </w:r>
            <w:proofErr w:type="spellStart"/>
            <w:r w:rsidRPr="00660526">
              <w:rPr>
                <w:rFonts w:ascii="Bookman Old Style" w:hAnsi="Bookman Old Style"/>
                <w:b/>
                <w:bCs/>
                <w:sz w:val="16"/>
                <w:szCs w:val="16"/>
              </w:rPr>
              <w:t>кредити</w:t>
            </w:r>
            <w:proofErr w:type="spellEnd"/>
            <w:r w:rsidRPr="00660526">
              <w:rPr>
                <w:rFonts w:ascii="Bookman Old Style" w:hAnsi="Bookman Old Style"/>
                <w:b/>
                <w:bCs/>
                <w:sz w:val="16"/>
                <w:szCs w:val="16"/>
              </w:rPr>
              <w:t xml:space="preserve">, </w:t>
            </w:r>
            <w:proofErr w:type="spellStart"/>
            <w:r w:rsidRPr="00660526">
              <w:rPr>
                <w:rFonts w:ascii="Bookman Old Style" w:hAnsi="Bookman Old Style"/>
                <w:b/>
                <w:bCs/>
                <w:sz w:val="16"/>
                <w:szCs w:val="16"/>
              </w:rPr>
              <w:t>надані</w:t>
            </w:r>
            <w:proofErr w:type="spellEnd"/>
            <w:r w:rsidRPr="00660526">
              <w:rPr>
                <w:rFonts w:ascii="Bookman Old Style" w:hAnsi="Bookman Old Style"/>
                <w:b/>
                <w:bCs/>
                <w:sz w:val="16"/>
                <w:szCs w:val="16"/>
              </w:rPr>
              <w:t xml:space="preserve"> членам </w:t>
            </w:r>
            <w:proofErr w:type="spellStart"/>
            <w:r w:rsidRPr="00660526">
              <w:rPr>
                <w:rFonts w:ascii="Bookman Old Style" w:hAnsi="Bookman Old Style"/>
                <w:b/>
                <w:bCs/>
                <w:sz w:val="16"/>
                <w:szCs w:val="16"/>
              </w:rPr>
              <w:t>кредитної</w:t>
            </w:r>
            <w:proofErr w:type="spellEnd"/>
            <w:r w:rsidRPr="00660526">
              <w:rPr>
                <w:rFonts w:ascii="Bookman Old Style" w:hAnsi="Bookman Old Style"/>
                <w:b/>
                <w:bCs/>
                <w:sz w:val="16"/>
                <w:szCs w:val="16"/>
              </w:rPr>
              <w:t xml:space="preserve"> </w:t>
            </w:r>
            <w:proofErr w:type="spellStart"/>
            <w:r w:rsidRPr="00660526">
              <w:rPr>
                <w:rFonts w:ascii="Bookman Old Style" w:hAnsi="Bookman Old Style"/>
                <w:b/>
                <w:bCs/>
                <w:sz w:val="16"/>
                <w:szCs w:val="16"/>
              </w:rPr>
              <w:t>спілки</w:t>
            </w:r>
            <w:proofErr w:type="spellEnd"/>
          </w:p>
        </w:tc>
        <w:tc>
          <w:tcPr>
            <w:tcW w:w="863" w:type="pct"/>
            <w:tcBorders>
              <w:top w:val="single" w:sz="4" w:space="0" w:color="auto"/>
              <w:left w:val="nil"/>
              <w:bottom w:val="single" w:sz="4" w:space="0" w:color="auto"/>
              <w:right w:val="nil"/>
            </w:tcBorders>
            <w:shd w:val="clear" w:color="auto" w:fill="auto"/>
            <w:vAlign w:val="center"/>
            <w:hideMark/>
          </w:tcPr>
          <w:p w:rsidR="00BD4A78" w:rsidRPr="00660526" w:rsidRDefault="00BD4A78" w:rsidP="009E7250">
            <w:pPr>
              <w:jc w:val="right"/>
              <w:rPr>
                <w:rFonts w:ascii="Bookman Old Style" w:hAnsi="Bookman Old Style"/>
                <w:b/>
                <w:sz w:val="16"/>
                <w:szCs w:val="16"/>
                <w:lang w:val="uk-UA"/>
              </w:rPr>
            </w:pPr>
          </w:p>
        </w:tc>
        <w:tc>
          <w:tcPr>
            <w:tcW w:w="791" w:type="pct"/>
            <w:tcBorders>
              <w:top w:val="single" w:sz="4" w:space="0" w:color="auto"/>
              <w:left w:val="nil"/>
              <w:bottom w:val="single" w:sz="4" w:space="0" w:color="auto"/>
              <w:right w:val="nil"/>
            </w:tcBorders>
            <w:shd w:val="clear" w:color="auto" w:fill="auto"/>
            <w:vAlign w:val="center"/>
            <w:hideMark/>
          </w:tcPr>
          <w:p w:rsidR="00BD4A78" w:rsidRPr="00660526" w:rsidRDefault="0068665A" w:rsidP="0068665A">
            <w:pPr>
              <w:rPr>
                <w:rFonts w:ascii="Bookman Old Style" w:hAnsi="Bookman Old Style"/>
                <w:b/>
                <w:i/>
                <w:sz w:val="16"/>
                <w:szCs w:val="16"/>
                <w:lang w:val="uk-UA"/>
              </w:rPr>
            </w:pPr>
            <w:r w:rsidRPr="00660526">
              <w:rPr>
                <w:rFonts w:ascii="Bookman Old Style" w:hAnsi="Bookman Old Style"/>
                <w:sz w:val="16"/>
                <w:szCs w:val="16"/>
                <w:lang w:val="uk-UA"/>
              </w:rPr>
              <w:t xml:space="preserve">    </w:t>
            </w:r>
            <w:r w:rsidRPr="00660526">
              <w:rPr>
                <w:rFonts w:ascii="Bookman Old Style" w:hAnsi="Bookman Old Style"/>
                <w:b/>
                <w:i/>
                <w:sz w:val="16"/>
                <w:szCs w:val="16"/>
                <w:lang w:val="uk-UA"/>
              </w:rPr>
              <w:t xml:space="preserve"> 249</w:t>
            </w:r>
          </w:p>
        </w:tc>
        <w:tc>
          <w:tcPr>
            <w:tcW w:w="773" w:type="pct"/>
            <w:tcBorders>
              <w:top w:val="single" w:sz="4" w:space="0" w:color="auto"/>
              <w:left w:val="nil"/>
              <w:bottom w:val="single" w:sz="4" w:space="0" w:color="auto"/>
              <w:right w:val="nil"/>
            </w:tcBorders>
            <w:shd w:val="clear" w:color="auto" w:fill="auto"/>
            <w:vAlign w:val="center"/>
            <w:hideMark/>
          </w:tcPr>
          <w:p w:rsidR="00BD4A78" w:rsidRPr="00660526" w:rsidRDefault="0068665A" w:rsidP="0068665A">
            <w:pPr>
              <w:ind w:left="360"/>
              <w:rPr>
                <w:rFonts w:ascii="Bookman Old Style" w:hAnsi="Bookman Old Style"/>
                <w:b/>
                <w:sz w:val="16"/>
                <w:szCs w:val="16"/>
                <w:lang w:val="uk-UA"/>
              </w:rPr>
            </w:pPr>
            <w:r w:rsidRPr="00660526">
              <w:rPr>
                <w:rFonts w:ascii="Bookman Old Style" w:hAnsi="Bookman Old Style"/>
                <w:b/>
                <w:sz w:val="16"/>
                <w:szCs w:val="16"/>
                <w:lang w:val="uk-UA"/>
              </w:rPr>
              <w:t xml:space="preserve">       -</w:t>
            </w:r>
          </w:p>
        </w:tc>
      </w:tr>
      <w:tr w:rsidR="00BD4A78" w:rsidRPr="00660526" w:rsidTr="009E7250">
        <w:trPr>
          <w:trHeight w:val="20"/>
        </w:trPr>
        <w:tc>
          <w:tcPr>
            <w:tcW w:w="2573" w:type="pct"/>
            <w:tcBorders>
              <w:top w:val="nil"/>
              <w:left w:val="nil"/>
              <w:bottom w:val="nil"/>
              <w:right w:val="nil"/>
            </w:tcBorders>
            <w:shd w:val="clear" w:color="auto" w:fill="auto"/>
            <w:hideMark/>
          </w:tcPr>
          <w:p w:rsidR="00BD4A78" w:rsidRPr="00660526" w:rsidRDefault="00BD4A78" w:rsidP="009E7250">
            <w:pPr>
              <w:widowControl/>
              <w:autoSpaceDE/>
              <w:autoSpaceDN/>
              <w:adjustRightInd/>
              <w:rPr>
                <w:rFonts w:ascii="Bookman Old Style" w:hAnsi="Bookman Old Style"/>
                <w:b/>
                <w:bCs/>
                <w:sz w:val="16"/>
                <w:szCs w:val="16"/>
              </w:rPr>
            </w:pPr>
            <w:proofErr w:type="spellStart"/>
            <w:r w:rsidRPr="00660526">
              <w:rPr>
                <w:rFonts w:ascii="Bookman Old Style" w:hAnsi="Bookman Old Style"/>
                <w:b/>
                <w:bCs/>
                <w:sz w:val="16"/>
                <w:szCs w:val="16"/>
              </w:rPr>
              <w:t>Кількість</w:t>
            </w:r>
            <w:proofErr w:type="spellEnd"/>
            <w:r w:rsidRPr="00660526">
              <w:rPr>
                <w:rFonts w:ascii="Bookman Old Style" w:hAnsi="Bookman Old Style"/>
                <w:b/>
                <w:bCs/>
                <w:sz w:val="16"/>
                <w:szCs w:val="16"/>
              </w:rPr>
              <w:t xml:space="preserve"> </w:t>
            </w:r>
            <w:proofErr w:type="spellStart"/>
            <w:r w:rsidRPr="00660526">
              <w:rPr>
                <w:rFonts w:ascii="Bookman Old Style" w:hAnsi="Bookman Old Style"/>
                <w:b/>
                <w:bCs/>
                <w:sz w:val="16"/>
                <w:szCs w:val="16"/>
              </w:rPr>
              <w:t>членів</w:t>
            </w:r>
            <w:proofErr w:type="spellEnd"/>
            <w:r w:rsidRPr="00660526">
              <w:rPr>
                <w:rFonts w:ascii="Bookman Old Style" w:hAnsi="Bookman Old Style"/>
                <w:b/>
                <w:bCs/>
                <w:sz w:val="16"/>
                <w:szCs w:val="16"/>
              </w:rPr>
              <w:t xml:space="preserve"> </w:t>
            </w:r>
            <w:proofErr w:type="spellStart"/>
            <w:r w:rsidRPr="00660526">
              <w:rPr>
                <w:rFonts w:ascii="Bookman Old Style" w:hAnsi="Bookman Old Style"/>
                <w:b/>
                <w:bCs/>
                <w:sz w:val="16"/>
                <w:szCs w:val="16"/>
              </w:rPr>
              <w:t>кредитної</w:t>
            </w:r>
            <w:proofErr w:type="spellEnd"/>
            <w:r w:rsidRPr="00660526">
              <w:rPr>
                <w:rFonts w:ascii="Bookman Old Style" w:hAnsi="Bookman Old Style"/>
                <w:b/>
                <w:bCs/>
                <w:sz w:val="16"/>
                <w:szCs w:val="16"/>
              </w:rPr>
              <w:t xml:space="preserve"> </w:t>
            </w:r>
            <w:proofErr w:type="spellStart"/>
            <w:r w:rsidRPr="00660526">
              <w:rPr>
                <w:rFonts w:ascii="Bookman Old Style" w:hAnsi="Bookman Old Style"/>
                <w:b/>
                <w:bCs/>
                <w:sz w:val="16"/>
                <w:szCs w:val="16"/>
              </w:rPr>
              <w:t>спілки</w:t>
            </w:r>
            <w:proofErr w:type="spellEnd"/>
            <w:r w:rsidRPr="00660526">
              <w:rPr>
                <w:rFonts w:ascii="Bookman Old Style" w:hAnsi="Bookman Old Style"/>
                <w:b/>
                <w:bCs/>
                <w:sz w:val="16"/>
                <w:szCs w:val="16"/>
              </w:rPr>
              <w:t xml:space="preserve">, </w:t>
            </w:r>
            <w:proofErr w:type="spellStart"/>
            <w:r w:rsidRPr="00660526">
              <w:rPr>
                <w:rFonts w:ascii="Bookman Old Style" w:hAnsi="Bookman Old Style"/>
                <w:b/>
                <w:bCs/>
                <w:sz w:val="16"/>
                <w:szCs w:val="16"/>
              </w:rPr>
              <w:t>які</w:t>
            </w:r>
            <w:proofErr w:type="spellEnd"/>
            <w:r w:rsidRPr="00660526">
              <w:rPr>
                <w:rFonts w:ascii="Bookman Old Style" w:hAnsi="Bookman Old Style"/>
                <w:b/>
                <w:bCs/>
                <w:sz w:val="16"/>
                <w:szCs w:val="16"/>
              </w:rPr>
              <w:t xml:space="preserve"> </w:t>
            </w:r>
            <w:proofErr w:type="spellStart"/>
            <w:r w:rsidRPr="00660526">
              <w:rPr>
                <w:rFonts w:ascii="Bookman Old Style" w:hAnsi="Bookman Old Style"/>
                <w:b/>
                <w:bCs/>
                <w:sz w:val="16"/>
                <w:szCs w:val="16"/>
              </w:rPr>
              <w:t>мають</w:t>
            </w:r>
            <w:proofErr w:type="spellEnd"/>
            <w:r w:rsidRPr="00660526">
              <w:rPr>
                <w:rFonts w:ascii="Bookman Old Style" w:hAnsi="Bookman Old Style"/>
                <w:b/>
                <w:bCs/>
                <w:sz w:val="16"/>
                <w:szCs w:val="16"/>
              </w:rPr>
              <w:t xml:space="preserve"> </w:t>
            </w:r>
            <w:proofErr w:type="spellStart"/>
            <w:r w:rsidRPr="00660526">
              <w:rPr>
                <w:rFonts w:ascii="Bookman Old Style" w:hAnsi="Bookman Old Style"/>
                <w:b/>
                <w:bCs/>
                <w:sz w:val="16"/>
                <w:szCs w:val="16"/>
              </w:rPr>
              <w:t>заборгованість</w:t>
            </w:r>
            <w:proofErr w:type="spellEnd"/>
            <w:r w:rsidRPr="00660526">
              <w:rPr>
                <w:rFonts w:ascii="Bookman Old Style" w:hAnsi="Bookman Old Style"/>
                <w:b/>
                <w:bCs/>
                <w:sz w:val="16"/>
                <w:szCs w:val="16"/>
              </w:rPr>
              <w:t xml:space="preserve"> за кредитами </w:t>
            </w:r>
          </w:p>
        </w:tc>
        <w:tc>
          <w:tcPr>
            <w:tcW w:w="863" w:type="pct"/>
            <w:tcBorders>
              <w:top w:val="single" w:sz="4" w:space="0" w:color="auto"/>
              <w:left w:val="nil"/>
              <w:bottom w:val="double" w:sz="6" w:space="0" w:color="auto"/>
              <w:right w:val="nil"/>
            </w:tcBorders>
            <w:shd w:val="clear" w:color="auto" w:fill="auto"/>
            <w:vAlign w:val="center"/>
            <w:hideMark/>
          </w:tcPr>
          <w:p w:rsidR="00BD4A78" w:rsidRPr="00660526" w:rsidRDefault="00BD4A78" w:rsidP="009E7250">
            <w:pPr>
              <w:widowControl/>
              <w:autoSpaceDE/>
              <w:autoSpaceDN/>
              <w:adjustRightInd/>
              <w:jc w:val="right"/>
              <w:rPr>
                <w:rFonts w:ascii="Bookman Old Style" w:hAnsi="Bookman Old Style"/>
                <w:b/>
                <w:sz w:val="16"/>
                <w:szCs w:val="16"/>
                <w:lang w:val="uk-UA"/>
              </w:rPr>
            </w:pPr>
          </w:p>
        </w:tc>
        <w:tc>
          <w:tcPr>
            <w:tcW w:w="791" w:type="pct"/>
            <w:tcBorders>
              <w:top w:val="single" w:sz="4" w:space="0" w:color="auto"/>
              <w:left w:val="nil"/>
              <w:bottom w:val="double" w:sz="6" w:space="0" w:color="auto"/>
              <w:right w:val="nil"/>
            </w:tcBorders>
            <w:shd w:val="clear" w:color="auto" w:fill="auto"/>
            <w:vAlign w:val="center"/>
            <w:hideMark/>
          </w:tcPr>
          <w:p w:rsidR="00BD4A78" w:rsidRPr="00660526" w:rsidRDefault="0068665A" w:rsidP="0068665A">
            <w:pPr>
              <w:widowControl/>
              <w:autoSpaceDE/>
              <w:autoSpaceDN/>
              <w:adjustRightInd/>
              <w:rPr>
                <w:rFonts w:ascii="Bookman Old Style" w:hAnsi="Bookman Old Style"/>
                <w:b/>
                <w:sz w:val="16"/>
                <w:szCs w:val="16"/>
                <w:lang w:val="uk-UA"/>
              </w:rPr>
            </w:pPr>
            <w:r w:rsidRPr="00660526">
              <w:rPr>
                <w:rFonts w:ascii="Bookman Old Style" w:hAnsi="Bookman Old Style"/>
                <w:b/>
                <w:sz w:val="16"/>
                <w:szCs w:val="16"/>
                <w:lang w:val="uk-UA"/>
              </w:rPr>
              <w:t xml:space="preserve">         7</w:t>
            </w:r>
          </w:p>
        </w:tc>
        <w:tc>
          <w:tcPr>
            <w:tcW w:w="773" w:type="pct"/>
            <w:tcBorders>
              <w:top w:val="single" w:sz="4" w:space="0" w:color="auto"/>
              <w:left w:val="nil"/>
              <w:bottom w:val="double" w:sz="6" w:space="0" w:color="auto"/>
              <w:right w:val="nil"/>
            </w:tcBorders>
            <w:shd w:val="clear" w:color="auto" w:fill="auto"/>
            <w:vAlign w:val="center"/>
            <w:hideMark/>
          </w:tcPr>
          <w:p w:rsidR="00BD4A78" w:rsidRPr="00660526" w:rsidRDefault="007C6B26" w:rsidP="0068665A">
            <w:pPr>
              <w:widowControl/>
              <w:autoSpaceDE/>
              <w:autoSpaceDN/>
              <w:adjustRightInd/>
              <w:rPr>
                <w:rFonts w:ascii="Bookman Old Style" w:hAnsi="Bookman Old Style"/>
                <w:b/>
                <w:i/>
                <w:sz w:val="16"/>
                <w:szCs w:val="16"/>
                <w:lang w:val="uk-UA"/>
              </w:rPr>
            </w:pPr>
            <w:r w:rsidRPr="00660526">
              <w:rPr>
                <w:rFonts w:ascii="Bookman Old Style" w:hAnsi="Bookman Old Style"/>
                <w:i/>
                <w:sz w:val="16"/>
                <w:szCs w:val="16"/>
                <w:lang w:val="uk-UA"/>
              </w:rPr>
              <w:t xml:space="preserve">           </w:t>
            </w:r>
            <w:r w:rsidR="0068665A" w:rsidRPr="00660526">
              <w:rPr>
                <w:rFonts w:ascii="Bookman Old Style" w:hAnsi="Bookman Old Style"/>
                <w:i/>
                <w:sz w:val="16"/>
                <w:szCs w:val="16"/>
                <w:lang w:val="uk-UA"/>
              </w:rPr>
              <w:t xml:space="preserve">  </w:t>
            </w:r>
            <w:r w:rsidRPr="00660526">
              <w:rPr>
                <w:rFonts w:ascii="Bookman Old Style" w:hAnsi="Bookman Old Style"/>
                <w:i/>
                <w:sz w:val="16"/>
                <w:szCs w:val="16"/>
                <w:lang w:val="uk-UA"/>
              </w:rPr>
              <w:t xml:space="preserve">  </w:t>
            </w:r>
            <w:r w:rsidR="0068665A" w:rsidRPr="00660526">
              <w:rPr>
                <w:rFonts w:ascii="Bookman Old Style" w:hAnsi="Bookman Old Style"/>
                <w:b/>
                <w:i/>
                <w:sz w:val="16"/>
                <w:szCs w:val="16"/>
                <w:lang w:val="uk-UA"/>
              </w:rPr>
              <w:t>-</w:t>
            </w:r>
          </w:p>
        </w:tc>
      </w:tr>
    </w:tbl>
    <w:p w:rsidR="0068665A" w:rsidRPr="00660526" w:rsidRDefault="0068665A" w:rsidP="00BD4A78">
      <w:pPr>
        <w:shd w:val="clear" w:color="auto" w:fill="FFFFFF"/>
        <w:spacing w:before="120"/>
        <w:rPr>
          <w:rFonts w:ascii="Bookman Old Style" w:hAnsi="Bookman Old Style"/>
          <w:b/>
          <w:bCs/>
          <w:sz w:val="16"/>
          <w:szCs w:val="16"/>
          <w:lang w:val="uk-UA"/>
        </w:rPr>
      </w:pPr>
      <w:r w:rsidRPr="00660526">
        <w:rPr>
          <w:rFonts w:ascii="Bookman Old Style" w:hAnsi="Bookman Old Style"/>
          <w:b/>
          <w:bCs/>
          <w:sz w:val="16"/>
          <w:szCs w:val="16"/>
          <w:lang w:val="uk-UA"/>
        </w:rPr>
        <w:t>Структура кредитів наданих членам кредитної спілки</w:t>
      </w:r>
    </w:p>
    <w:p w:rsidR="0068665A" w:rsidRPr="0068665A" w:rsidRDefault="0068665A" w:rsidP="00BD4A78">
      <w:pPr>
        <w:shd w:val="clear" w:color="auto" w:fill="FFFFFF"/>
        <w:spacing w:before="120"/>
        <w:rPr>
          <w:rFonts w:ascii="Bookman Old Style" w:hAnsi="Bookman Old Style"/>
          <w:bCs/>
          <w:sz w:val="18"/>
          <w:lang w:val="uk-UA"/>
        </w:rPr>
      </w:pPr>
      <w:r w:rsidRPr="00660526">
        <w:rPr>
          <w:rFonts w:ascii="Bookman Old Style" w:hAnsi="Bookman Old Style"/>
          <w:b/>
          <w:bCs/>
          <w:i/>
          <w:sz w:val="16"/>
          <w:szCs w:val="16"/>
          <w:lang w:val="uk-UA"/>
        </w:rPr>
        <w:t>Споживчі кредити                                                                                                      253</w:t>
      </w:r>
      <w:r w:rsidRPr="00D41782">
        <w:rPr>
          <w:rFonts w:ascii="Bookman Old Style" w:hAnsi="Bookman Old Style"/>
          <w:b/>
          <w:bCs/>
          <w:i/>
          <w:sz w:val="18"/>
          <w:lang w:val="uk-UA"/>
        </w:rPr>
        <w:t xml:space="preserve">   </w:t>
      </w:r>
      <w:r>
        <w:rPr>
          <w:rFonts w:ascii="Bookman Old Style" w:hAnsi="Bookman Old Style"/>
          <w:bCs/>
          <w:sz w:val="18"/>
          <w:lang w:val="uk-UA"/>
        </w:rPr>
        <w:t xml:space="preserve">                             -</w:t>
      </w:r>
    </w:p>
    <w:p w:rsidR="00BD4A78" w:rsidRPr="002758C0" w:rsidRDefault="00BD4A78" w:rsidP="00BD4A78">
      <w:pPr>
        <w:shd w:val="clear" w:color="auto" w:fill="FFFFFF"/>
        <w:spacing w:before="120"/>
        <w:rPr>
          <w:rFonts w:ascii="Bookman Old Style" w:hAnsi="Bookman Old Style"/>
          <w:b/>
          <w:lang w:val="uk-UA"/>
        </w:rPr>
      </w:pPr>
      <w:r w:rsidRPr="002758C0">
        <w:rPr>
          <w:rFonts w:ascii="Bookman Old Style" w:hAnsi="Bookman Old Style"/>
          <w:b/>
          <w:bCs/>
          <w:lang w:val="uk-UA"/>
        </w:rPr>
        <w:t xml:space="preserve">Примітка </w:t>
      </w:r>
      <w:r>
        <w:rPr>
          <w:rFonts w:ascii="Bookman Old Style" w:hAnsi="Bookman Old Style"/>
          <w:b/>
          <w:bCs/>
          <w:lang w:val="uk-UA"/>
        </w:rPr>
        <w:t>9</w:t>
      </w:r>
      <w:r w:rsidRPr="002758C0">
        <w:rPr>
          <w:rFonts w:ascii="Bookman Old Style" w:hAnsi="Bookman Old Style"/>
          <w:b/>
          <w:bCs/>
          <w:lang w:val="uk-UA"/>
        </w:rPr>
        <w:t xml:space="preserve">. </w:t>
      </w:r>
      <w:r>
        <w:rPr>
          <w:rFonts w:ascii="Bookman Old Style" w:hAnsi="Bookman Old Style"/>
          <w:b/>
          <w:bCs/>
          <w:lang w:val="uk-UA"/>
        </w:rPr>
        <w:t>Інші ф</w:t>
      </w:r>
      <w:r w:rsidRPr="002758C0">
        <w:rPr>
          <w:rFonts w:ascii="Bookman Old Style" w:hAnsi="Bookman Old Style"/>
          <w:b/>
          <w:lang w:val="uk-UA"/>
        </w:rPr>
        <w:t>інансові зобов’язання</w:t>
      </w:r>
    </w:p>
    <w:p w:rsidR="00BD4A78" w:rsidRPr="00E26045" w:rsidRDefault="00BD4A78" w:rsidP="00BD4A78">
      <w:pPr>
        <w:pStyle w:val="a3"/>
        <w:numPr>
          <w:ilvl w:val="0"/>
          <w:numId w:val="8"/>
        </w:numPr>
        <w:shd w:val="clear" w:color="auto" w:fill="FFFFFF"/>
        <w:spacing w:before="60" w:after="60" w:line="240" w:lineRule="auto"/>
        <w:ind w:left="357" w:hanging="357"/>
        <w:jc w:val="both"/>
        <w:rPr>
          <w:rFonts w:ascii="Bookman Old Style" w:eastAsia="Times New Roman" w:hAnsi="Bookman Old Style"/>
          <w:sz w:val="20"/>
          <w:szCs w:val="20"/>
          <w:lang w:val="uk-UA" w:eastAsia="ru-RU"/>
        </w:rPr>
      </w:pPr>
      <w:r w:rsidRPr="00E26045">
        <w:rPr>
          <w:rFonts w:ascii="Bookman Old Style" w:eastAsia="Times New Roman" w:hAnsi="Bookman Old Style"/>
          <w:b/>
          <w:i/>
          <w:sz w:val="20"/>
          <w:szCs w:val="20"/>
          <w:lang w:val="uk-UA" w:eastAsia="ru-RU"/>
        </w:rPr>
        <w:t xml:space="preserve">Інші фінансові зобов’язання, </w:t>
      </w:r>
      <w:r w:rsidRPr="00E26045">
        <w:rPr>
          <w:rFonts w:ascii="Bookman Old Style" w:eastAsia="Times New Roman" w:hAnsi="Bookman Old Style"/>
          <w:sz w:val="20"/>
          <w:szCs w:val="20"/>
          <w:lang w:val="uk-UA" w:eastAsia="ru-RU"/>
        </w:rPr>
        <w:t>балансова вартість яких відображена в рядк</w:t>
      </w:r>
      <w:r>
        <w:rPr>
          <w:rFonts w:ascii="Bookman Old Style" w:eastAsia="Times New Roman" w:hAnsi="Bookman Old Style"/>
          <w:sz w:val="20"/>
          <w:szCs w:val="20"/>
          <w:lang w:val="uk-UA" w:eastAsia="ru-RU"/>
        </w:rPr>
        <w:t xml:space="preserve">у 1640 </w:t>
      </w:r>
      <w:r w:rsidRPr="00E26045">
        <w:rPr>
          <w:rFonts w:ascii="Bookman Old Style" w:eastAsia="Times New Roman" w:hAnsi="Bookman Old Style"/>
          <w:sz w:val="20"/>
          <w:szCs w:val="20"/>
          <w:lang w:val="uk-UA" w:eastAsia="ru-RU"/>
        </w:rPr>
        <w:t xml:space="preserve">Балансу, включають: </w:t>
      </w:r>
    </w:p>
    <w:tbl>
      <w:tblPr>
        <w:tblW w:w="5000" w:type="pct"/>
        <w:tblLook w:val="04A0"/>
      </w:tblPr>
      <w:tblGrid>
        <w:gridCol w:w="5649"/>
        <w:gridCol w:w="1692"/>
        <w:gridCol w:w="1690"/>
        <w:gridCol w:w="1651"/>
      </w:tblGrid>
      <w:tr w:rsidR="00BD4A78" w:rsidRPr="00DD40D8" w:rsidTr="009E7250">
        <w:trPr>
          <w:trHeight w:val="510"/>
        </w:trPr>
        <w:tc>
          <w:tcPr>
            <w:tcW w:w="2644" w:type="pct"/>
            <w:tcBorders>
              <w:top w:val="nil"/>
              <w:left w:val="nil"/>
              <w:bottom w:val="nil"/>
              <w:right w:val="nil"/>
            </w:tcBorders>
            <w:shd w:val="clear" w:color="auto" w:fill="auto"/>
            <w:hideMark/>
          </w:tcPr>
          <w:p w:rsidR="00BD4A78" w:rsidRPr="00DD40D8" w:rsidRDefault="00BD4A78" w:rsidP="009E7250">
            <w:pPr>
              <w:widowControl/>
              <w:autoSpaceDE/>
              <w:autoSpaceDN/>
              <w:adjustRightInd/>
              <w:jc w:val="center"/>
              <w:rPr>
                <w:rFonts w:ascii="Bookman Old Style" w:hAnsi="Bookman Old Style"/>
                <w:sz w:val="18"/>
                <w:szCs w:val="18"/>
                <w:lang w:val="uk-UA"/>
              </w:rPr>
            </w:pPr>
          </w:p>
        </w:tc>
        <w:tc>
          <w:tcPr>
            <w:tcW w:w="792" w:type="pct"/>
            <w:tcBorders>
              <w:top w:val="nil"/>
              <w:left w:val="nil"/>
              <w:bottom w:val="nil"/>
              <w:right w:val="nil"/>
            </w:tcBorders>
            <w:shd w:val="clear" w:color="auto" w:fill="auto"/>
            <w:hideMark/>
          </w:tcPr>
          <w:p w:rsidR="00BD4A78" w:rsidRPr="0002329D" w:rsidRDefault="0002329D" w:rsidP="0002329D">
            <w:pPr>
              <w:widowControl/>
              <w:autoSpaceDE/>
              <w:autoSpaceDN/>
              <w:adjustRightInd/>
              <w:jc w:val="center"/>
              <w:rPr>
                <w:rFonts w:ascii="Bookman Old Style" w:hAnsi="Bookman Old Style"/>
                <w:b/>
                <w:bCs/>
                <w:sz w:val="18"/>
                <w:szCs w:val="18"/>
                <w:lang w:val="uk-UA"/>
              </w:rPr>
            </w:pPr>
            <w:r>
              <w:rPr>
                <w:rFonts w:ascii="Bookman Old Style" w:hAnsi="Bookman Old Style"/>
                <w:b/>
                <w:bCs/>
                <w:sz w:val="18"/>
                <w:szCs w:val="18"/>
                <w:lang w:val="uk-UA"/>
              </w:rPr>
              <w:t xml:space="preserve">                 </w:t>
            </w:r>
          </w:p>
        </w:tc>
        <w:tc>
          <w:tcPr>
            <w:tcW w:w="791" w:type="pct"/>
            <w:tcBorders>
              <w:top w:val="nil"/>
              <w:left w:val="nil"/>
              <w:bottom w:val="nil"/>
              <w:right w:val="nil"/>
            </w:tcBorders>
            <w:shd w:val="clear" w:color="auto" w:fill="auto"/>
            <w:hideMark/>
          </w:tcPr>
          <w:p w:rsidR="00BD4A78" w:rsidRPr="00D41782" w:rsidRDefault="0002329D" w:rsidP="0002329D">
            <w:pPr>
              <w:widowControl/>
              <w:autoSpaceDE/>
              <w:autoSpaceDN/>
              <w:adjustRightInd/>
              <w:rPr>
                <w:rFonts w:ascii="Bookman Old Style" w:hAnsi="Bookman Old Style"/>
                <w:b/>
                <w:i/>
                <w:sz w:val="18"/>
                <w:szCs w:val="18"/>
                <w:lang w:val="uk-UA"/>
              </w:rPr>
            </w:pPr>
            <w:r w:rsidRPr="00D41782">
              <w:rPr>
                <w:rFonts w:ascii="Bookman Old Style" w:hAnsi="Bookman Old Style"/>
                <w:b/>
                <w:i/>
                <w:sz w:val="18"/>
                <w:szCs w:val="18"/>
                <w:lang w:val="uk-UA"/>
              </w:rPr>
              <w:t xml:space="preserve"> </w:t>
            </w:r>
            <w:r w:rsidR="00AD76FE" w:rsidRPr="00D41782">
              <w:rPr>
                <w:rFonts w:ascii="Bookman Old Style" w:hAnsi="Bookman Old Style"/>
                <w:b/>
                <w:i/>
                <w:sz w:val="18"/>
                <w:szCs w:val="18"/>
                <w:lang w:val="uk-UA"/>
              </w:rPr>
              <w:t>н</w:t>
            </w:r>
            <w:r w:rsidRPr="00D41782">
              <w:rPr>
                <w:rFonts w:ascii="Bookman Old Style" w:hAnsi="Bookman Old Style"/>
                <w:b/>
                <w:i/>
                <w:sz w:val="18"/>
                <w:szCs w:val="18"/>
                <w:lang w:val="uk-UA"/>
              </w:rPr>
              <w:t>а 31 грудня</w:t>
            </w:r>
          </w:p>
          <w:p w:rsidR="0002329D" w:rsidRPr="00D41782" w:rsidRDefault="0068665A" w:rsidP="0002329D">
            <w:pPr>
              <w:widowControl/>
              <w:autoSpaceDE/>
              <w:autoSpaceDN/>
              <w:adjustRightInd/>
              <w:rPr>
                <w:rFonts w:ascii="Bookman Old Style" w:hAnsi="Bookman Old Style"/>
                <w:b/>
                <w:i/>
                <w:sz w:val="18"/>
                <w:szCs w:val="18"/>
                <w:lang w:val="uk-UA"/>
              </w:rPr>
            </w:pPr>
            <w:r w:rsidRPr="00D41782">
              <w:rPr>
                <w:rFonts w:ascii="Bookman Old Style" w:hAnsi="Bookman Old Style"/>
                <w:b/>
                <w:i/>
                <w:sz w:val="18"/>
                <w:szCs w:val="18"/>
                <w:lang w:val="uk-UA"/>
              </w:rPr>
              <w:t xml:space="preserve">         2016</w:t>
            </w:r>
            <w:r w:rsidR="0002329D" w:rsidRPr="00D41782">
              <w:rPr>
                <w:rFonts w:ascii="Bookman Old Style" w:hAnsi="Bookman Old Style"/>
                <w:b/>
                <w:i/>
                <w:sz w:val="18"/>
                <w:szCs w:val="18"/>
                <w:lang w:val="uk-UA"/>
              </w:rPr>
              <w:t xml:space="preserve"> р.</w:t>
            </w:r>
          </w:p>
        </w:tc>
        <w:tc>
          <w:tcPr>
            <w:tcW w:w="773" w:type="pct"/>
            <w:tcBorders>
              <w:top w:val="nil"/>
              <w:left w:val="nil"/>
              <w:bottom w:val="nil"/>
              <w:right w:val="nil"/>
            </w:tcBorders>
            <w:shd w:val="clear" w:color="auto" w:fill="auto"/>
            <w:hideMark/>
          </w:tcPr>
          <w:p w:rsidR="00BD4A78" w:rsidRPr="00D41782" w:rsidRDefault="00BD4A78" w:rsidP="0002329D">
            <w:pPr>
              <w:widowControl/>
              <w:autoSpaceDE/>
              <w:autoSpaceDN/>
              <w:adjustRightInd/>
              <w:jc w:val="center"/>
              <w:rPr>
                <w:rFonts w:ascii="Bookman Old Style" w:hAnsi="Bookman Old Style"/>
                <w:b/>
                <w:i/>
                <w:sz w:val="18"/>
                <w:szCs w:val="18"/>
              </w:rPr>
            </w:pPr>
            <w:r w:rsidRPr="00D41782">
              <w:rPr>
                <w:rFonts w:ascii="Bookman Old Style" w:hAnsi="Bookman Old Style"/>
                <w:b/>
                <w:i/>
                <w:sz w:val="18"/>
                <w:szCs w:val="18"/>
              </w:rPr>
              <w:t xml:space="preserve">на </w:t>
            </w:r>
            <w:r w:rsidR="0002329D" w:rsidRPr="00D41782">
              <w:rPr>
                <w:rFonts w:ascii="Bookman Old Style" w:hAnsi="Bookman Old Style"/>
                <w:b/>
                <w:i/>
                <w:sz w:val="18"/>
                <w:szCs w:val="18"/>
                <w:lang w:val="uk-UA"/>
              </w:rPr>
              <w:t>31 грудня</w:t>
            </w:r>
            <w:r w:rsidRPr="00D41782">
              <w:rPr>
                <w:rFonts w:ascii="Bookman Old Style" w:hAnsi="Bookman Old Style"/>
                <w:b/>
                <w:i/>
                <w:sz w:val="18"/>
                <w:szCs w:val="18"/>
              </w:rPr>
              <w:t xml:space="preserve"> 201</w:t>
            </w:r>
            <w:r w:rsidR="0068665A" w:rsidRPr="00D41782">
              <w:rPr>
                <w:rFonts w:ascii="Bookman Old Style" w:hAnsi="Bookman Old Style"/>
                <w:b/>
                <w:i/>
                <w:sz w:val="18"/>
                <w:szCs w:val="18"/>
                <w:lang w:val="uk-UA"/>
              </w:rPr>
              <w:t>5</w:t>
            </w:r>
            <w:r w:rsidRPr="00D41782">
              <w:rPr>
                <w:rFonts w:ascii="Bookman Old Style" w:hAnsi="Bookman Old Style"/>
                <w:b/>
                <w:i/>
                <w:sz w:val="18"/>
                <w:szCs w:val="18"/>
              </w:rPr>
              <w:t xml:space="preserve"> р.</w:t>
            </w:r>
          </w:p>
        </w:tc>
      </w:tr>
      <w:tr w:rsidR="00BD4A78" w:rsidRPr="00DD40D8" w:rsidTr="009E7250">
        <w:trPr>
          <w:trHeight w:val="255"/>
        </w:trPr>
        <w:tc>
          <w:tcPr>
            <w:tcW w:w="2644" w:type="pct"/>
            <w:tcBorders>
              <w:top w:val="nil"/>
              <w:left w:val="nil"/>
              <w:bottom w:val="nil"/>
              <w:right w:val="nil"/>
            </w:tcBorders>
            <w:shd w:val="clear" w:color="auto" w:fill="auto"/>
            <w:hideMark/>
          </w:tcPr>
          <w:p w:rsidR="00BD4A78" w:rsidRPr="00DD40D8" w:rsidRDefault="00BD4A78" w:rsidP="009E7250">
            <w:pPr>
              <w:widowControl/>
              <w:autoSpaceDE/>
              <w:autoSpaceDN/>
              <w:adjustRightInd/>
              <w:rPr>
                <w:rFonts w:ascii="Bookman Old Style" w:hAnsi="Bookman Old Style"/>
                <w:i/>
                <w:iCs/>
                <w:sz w:val="18"/>
                <w:szCs w:val="18"/>
              </w:rPr>
            </w:pPr>
            <w:r w:rsidRPr="00DD40D8">
              <w:rPr>
                <w:rFonts w:ascii="Bookman Old Style" w:hAnsi="Bookman Old Style"/>
                <w:i/>
                <w:iCs/>
                <w:sz w:val="18"/>
                <w:szCs w:val="18"/>
              </w:rPr>
              <w:t xml:space="preserve">(в </w:t>
            </w:r>
            <w:proofErr w:type="spellStart"/>
            <w:r w:rsidRPr="00DD40D8">
              <w:rPr>
                <w:rFonts w:ascii="Bookman Old Style" w:hAnsi="Bookman Old Style"/>
                <w:i/>
                <w:iCs/>
                <w:sz w:val="18"/>
                <w:szCs w:val="18"/>
              </w:rPr>
              <w:t>тисячах</w:t>
            </w:r>
            <w:proofErr w:type="spellEnd"/>
            <w:r w:rsidRPr="00DD40D8">
              <w:rPr>
                <w:rFonts w:ascii="Bookman Old Style" w:hAnsi="Bookman Old Style"/>
                <w:i/>
                <w:iCs/>
                <w:sz w:val="18"/>
                <w:szCs w:val="18"/>
              </w:rPr>
              <w:t xml:space="preserve"> </w:t>
            </w:r>
            <w:proofErr w:type="spellStart"/>
            <w:r w:rsidRPr="00DD40D8">
              <w:rPr>
                <w:rFonts w:ascii="Bookman Old Style" w:hAnsi="Bookman Old Style"/>
                <w:i/>
                <w:iCs/>
                <w:sz w:val="18"/>
                <w:szCs w:val="18"/>
              </w:rPr>
              <w:t>гривень</w:t>
            </w:r>
            <w:proofErr w:type="spellEnd"/>
            <w:r w:rsidRPr="00DD40D8">
              <w:rPr>
                <w:rFonts w:ascii="Bookman Old Style" w:hAnsi="Bookman Old Style"/>
                <w:i/>
                <w:iCs/>
                <w:sz w:val="18"/>
                <w:szCs w:val="18"/>
              </w:rPr>
              <w:t>)</w:t>
            </w:r>
          </w:p>
        </w:tc>
        <w:tc>
          <w:tcPr>
            <w:tcW w:w="792" w:type="pct"/>
            <w:tcBorders>
              <w:top w:val="nil"/>
              <w:left w:val="nil"/>
              <w:bottom w:val="single" w:sz="4" w:space="0" w:color="auto"/>
              <w:right w:val="nil"/>
            </w:tcBorders>
            <w:shd w:val="clear" w:color="auto" w:fill="auto"/>
            <w:hideMark/>
          </w:tcPr>
          <w:p w:rsidR="00BD4A78" w:rsidRPr="00DD40D8" w:rsidRDefault="00BD4A78" w:rsidP="009E7250">
            <w:pPr>
              <w:widowControl/>
              <w:autoSpaceDE/>
              <w:autoSpaceDN/>
              <w:adjustRightInd/>
              <w:rPr>
                <w:rFonts w:ascii="Bookman Old Style" w:hAnsi="Bookman Old Style"/>
                <w:b/>
                <w:bCs/>
                <w:sz w:val="18"/>
                <w:szCs w:val="18"/>
              </w:rPr>
            </w:pPr>
          </w:p>
        </w:tc>
        <w:tc>
          <w:tcPr>
            <w:tcW w:w="791" w:type="pct"/>
            <w:tcBorders>
              <w:top w:val="nil"/>
              <w:left w:val="nil"/>
              <w:bottom w:val="single" w:sz="4" w:space="0" w:color="auto"/>
              <w:right w:val="nil"/>
            </w:tcBorders>
            <w:shd w:val="clear" w:color="auto" w:fill="auto"/>
            <w:hideMark/>
          </w:tcPr>
          <w:p w:rsidR="00BD4A78" w:rsidRPr="00DD40D8" w:rsidRDefault="00BD4A78" w:rsidP="009E7250">
            <w:pPr>
              <w:widowControl/>
              <w:autoSpaceDE/>
              <w:autoSpaceDN/>
              <w:adjustRightInd/>
              <w:rPr>
                <w:rFonts w:ascii="Bookman Old Style" w:hAnsi="Bookman Old Style"/>
                <w:sz w:val="18"/>
                <w:szCs w:val="18"/>
              </w:rPr>
            </w:pPr>
          </w:p>
        </w:tc>
        <w:tc>
          <w:tcPr>
            <w:tcW w:w="773" w:type="pct"/>
            <w:tcBorders>
              <w:top w:val="nil"/>
              <w:left w:val="nil"/>
              <w:bottom w:val="single" w:sz="4" w:space="0" w:color="auto"/>
              <w:right w:val="nil"/>
            </w:tcBorders>
            <w:shd w:val="clear" w:color="auto" w:fill="auto"/>
            <w:hideMark/>
          </w:tcPr>
          <w:p w:rsidR="00BD4A78" w:rsidRPr="00DD40D8" w:rsidRDefault="00BD4A78" w:rsidP="009E7250">
            <w:pPr>
              <w:widowControl/>
              <w:autoSpaceDE/>
              <w:autoSpaceDN/>
              <w:adjustRightInd/>
              <w:rPr>
                <w:rFonts w:ascii="Bookman Old Style" w:hAnsi="Bookman Old Style"/>
                <w:sz w:val="18"/>
                <w:szCs w:val="18"/>
              </w:rPr>
            </w:pPr>
          </w:p>
        </w:tc>
      </w:tr>
      <w:tr w:rsidR="00BD4A78" w:rsidRPr="00D41782" w:rsidTr="009E7250">
        <w:trPr>
          <w:trHeight w:val="283"/>
        </w:trPr>
        <w:tc>
          <w:tcPr>
            <w:tcW w:w="2644" w:type="pct"/>
            <w:tcBorders>
              <w:top w:val="nil"/>
              <w:left w:val="nil"/>
              <w:bottom w:val="nil"/>
              <w:right w:val="nil"/>
            </w:tcBorders>
            <w:shd w:val="clear" w:color="auto" w:fill="auto"/>
            <w:vAlign w:val="center"/>
            <w:hideMark/>
          </w:tcPr>
          <w:p w:rsidR="00BD4A78" w:rsidRPr="00D41782" w:rsidRDefault="00BD4A78" w:rsidP="009E7250">
            <w:pPr>
              <w:widowControl/>
              <w:autoSpaceDE/>
              <w:autoSpaceDN/>
              <w:adjustRightInd/>
              <w:rPr>
                <w:rFonts w:ascii="Bookman Old Style" w:hAnsi="Bookman Old Style"/>
                <w:b/>
                <w:i/>
                <w:sz w:val="18"/>
                <w:szCs w:val="18"/>
              </w:rPr>
            </w:pPr>
            <w:proofErr w:type="spellStart"/>
            <w:r w:rsidRPr="00D41782">
              <w:rPr>
                <w:rFonts w:ascii="Bookman Old Style" w:hAnsi="Bookman Old Style"/>
                <w:b/>
                <w:i/>
                <w:sz w:val="18"/>
                <w:szCs w:val="18"/>
              </w:rPr>
              <w:t>Зворотні</w:t>
            </w:r>
            <w:proofErr w:type="spellEnd"/>
            <w:r w:rsidRPr="00D41782">
              <w:rPr>
                <w:rFonts w:ascii="Bookman Old Style" w:hAnsi="Bookman Old Style"/>
                <w:b/>
                <w:i/>
                <w:sz w:val="18"/>
                <w:szCs w:val="18"/>
              </w:rPr>
              <w:t xml:space="preserve"> </w:t>
            </w:r>
            <w:proofErr w:type="spellStart"/>
            <w:r w:rsidRPr="00D41782">
              <w:rPr>
                <w:rFonts w:ascii="Bookman Old Style" w:hAnsi="Bookman Old Style"/>
                <w:b/>
                <w:i/>
                <w:sz w:val="18"/>
                <w:szCs w:val="18"/>
              </w:rPr>
              <w:t>внески</w:t>
            </w:r>
            <w:proofErr w:type="spellEnd"/>
            <w:r w:rsidRPr="00D41782">
              <w:rPr>
                <w:rFonts w:ascii="Bookman Old Style" w:hAnsi="Bookman Old Style"/>
                <w:b/>
                <w:i/>
                <w:sz w:val="18"/>
                <w:szCs w:val="18"/>
              </w:rPr>
              <w:t xml:space="preserve"> </w:t>
            </w:r>
            <w:proofErr w:type="spellStart"/>
            <w:r w:rsidRPr="00D41782">
              <w:rPr>
                <w:rFonts w:ascii="Bookman Old Style" w:hAnsi="Bookman Old Style"/>
                <w:b/>
                <w:i/>
                <w:sz w:val="18"/>
                <w:szCs w:val="18"/>
              </w:rPr>
              <w:t>членів</w:t>
            </w:r>
            <w:proofErr w:type="spellEnd"/>
            <w:r w:rsidRPr="00D41782">
              <w:rPr>
                <w:rFonts w:ascii="Bookman Old Style" w:hAnsi="Bookman Old Style"/>
                <w:b/>
                <w:i/>
                <w:sz w:val="18"/>
                <w:szCs w:val="18"/>
              </w:rPr>
              <w:t xml:space="preserve"> </w:t>
            </w:r>
            <w:proofErr w:type="spellStart"/>
            <w:r w:rsidRPr="00D41782">
              <w:rPr>
                <w:rFonts w:ascii="Bookman Old Style" w:hAnsi="Bookman Old Style"/>
                <w:b/>
                <w:i/>
                <w:sz w:val="18"/>
                <w:szCs w:val="18"/>
              </w:rPr>
              <w:t>кредитної</w:t>
            </w:r>
            <w:proofErr w:type="spellEnd"/>
            <w:r w:rsidRPr="00D41782">
              <w:rPr>
                <w:rFonts w:ascii="Bookman Old Style" w:hAnsi="Bookman Old Style"/>
                <w:b/>
                <w:i/>
                <w:sz w:val="18"/>
                <w:szCs w:val="18"/>
              </w:rPr>
              <w:t xml:space="preserve"> </w:t>
            </w:r>
            <w:proofErr w:type="spellStart"/>
            <w:r w:rsidRPr="00D41782">
              <w:rPr>
                <w:rFonts w:ascii="Bookman Old Style" w:hAnsi="Bookman Old Style"/>
                <w:b/>
                <w:i/>
                <w:sz w:val="18"/>
                <w:szCs w:val="18"/>
              </w:rPr>
              <w:t>спілки</w:t>
            </w:r>
            <w:proofErr w:type="spellEnd"/>
            <w:r w:rsidRPr="00D41782">
              <w:rPr>
                <w:rFonts w:ascii="Bookman Old Style" w:hAnsi="Bookman Old Style"/>
                <w:b/>
                <w:i/>
                <w:sz w:val="18"/>
                <w:szCs w:val="18"/>
              </w:rPr>
              <w:t xml:space="preserve"> в </w:t>
            </w:r>
            <w:proofErr w:type="spellStart"/>
            <w:r w:rsidRPr="00D41782">
              <w:rPr>
                <w:rFonts w:ascii="Bookman Old Style" w:hAnsi="Bookman Old Style"/>
                <w:b/>
                <w:i/>
                <w:sz w:val="18"/>
                <w:szCs w:val="18"/>
              </w:rPr>
              <w:t>пайовий</w:t>
            </w:r>
            <w:proofErr w:type="spellEnd"/>
            <w:r w:rsidRPr="00D41782">
              <w:rPr>
                <w:rFonts w:ascii="Bookman Old Style" w:hAnsi="Bookman Old Style"/>
                <w:b/>
                <w:i/>
                <w:sz w:val="18"/>
                <w:szCs w:val="18"/>
              </w:rPr>
              <w:t xml:space="preserve"> </w:t>
            </w:r>
            <w:proofErr w:type="spellStart"/>
            <w:r w:rsidRPr="00D41782">
              <w:rPr>
                <w:rFonts w:ascii="Bookman Old Style" w:hAnsi="Bookman Old Style"/>
                <w:b/>
                <w:i/>
                <w:sz w:val="18"/>
                <w:szCs w:val="18"/>
              </w:rPr>
              <w:t>капітал</w:t>
            </w:r>
            <w:proofErr w:type="spellEnd"/>
          </w:p>
        </w:tc>
        <w:tc>
          <w:tcPr>
            <w:tcW w:w="792" w:type="pct"/>
            <w:tcBorders>
              <w:top w:val="single" w:sz="4" w:space="0" w:color="auto"/>
              <w:left w:val="nil"/>
              <w:bottom w:val="single" w:sz="4" w:space="0" w:color="auto"/>
              <w:right w:val="nil"/>
            </w:tcBorders>
            <w:shd w:val="clear" w:color="auto" w:fill="auto"/>
            <w:vAlign w:val="center"/>
            <w:hideMark/>
          </w:tcPr>
          <w:p w:rsidR="00BD4A78" w:rsidRPr="00D41782" w:rsidRDefault="00BD4A78" w:rsidP="009E7250">
            <w:pPr>
              <w:widowControl/>
              <w:autoSpaceDE/>
              <w:autoSpaceDN/>
              <w:adjustRightInd/>
              <w:jc w:val="right"/>
              <w:rPr>
                <w:rFonts w:ascii="Bookman Old Style" w:hAnsi="Bookman Old Style"/>
                <w:b/>
                <w:bCs/>
                <w:i/>
                <w:sz w:val="18"/>
                <w:szCs w:val="18"/>
                <w:lang w:val="uk-UA"/>
              </w:rPr>
            </w:pPr>
          </w:p>
        </w:tc>
        <w:tc>
          <w:tcPr>
            <w:tcW w:w="791" w:type="pct"/>
            <w:tcBorders>
              <w:top w:val="single" w:sz="4" w:space="0" w:color="auto"/>
              <w:left w:val="nil"/>
              <w:bottom w:val="single" w:sz="4" w:space="0" w:color="auto"/>
              <w:right w:val="nil"/>
            </w:tcBorders>
            <w:shd w:val="clear" w:color="auto" w:fill="auto"/>
            <w:vAlign w:val="center"/>
            <w:hideMark/>
          </w:tcPr>
          <w:p w:rsidR="00BD4A78" w:rsidRPr="00D41782" w:rsidRDefault="0002329D" w:rsidP="0068665A">
            <w:pPr>
              <w:widowControl/>
              <w:autoSpaceDE/>
              <w:autoSpaceDN/>
              <w:adjustRightInd/>
              <w:rPr>
                <w:rFonts w:ascii="Bookman Old Style" w:hAnsi="Bookman Old Style"/>
                <w:b/>
                <w:bCs/>
                <w:i/>
                <w:sz w:val="18"/>
                <w:szCs w:val="18"/>
                <w:lang w:val="uk-UA"/>
              </w:rPr>
            </w:pPr>
            <w:r w:rsidRPr="00D41782">
              <w:rPr>
                <w:rFonts w:ascii="Bookman Old Style" w:hAnsi="Bookman Old Style"/>
                <w:b/>
                <w:bCs/>
                <w:i/>
                <w:sz w:val="18"/>
                <w:szCs w:val="18"/>
                <w:lang w:val="uk-UA"/>
              </w:rPr>
              <w:t xml:space="preserve">       </w:t>
            </w:r>
            <w:r w:rsidR="0068665A" w:rsidRPr="00D41782">
              <w:rPr>
                <w:rFonts w:ascii="Bookman Old Style" w:hAnsi="Bookman Old Style"/>
                <w:b/>
                <w:bCs/>
                <w:i/>
                <w:sz w:val="18"/>
                <w:szCs w:val="18"/>
                <w:lang w:val="uk-UA"/>
              </w:rPr>
              <w:t>257</w:t>
            </w:r>
          </w:p>
        </w:tc>
        <w:tc>
          <w:tcPr>
            <w:tcW w:w="773" w:type="pct"/>
            <w:tcBorders>
              <w:top w:val="single" w:sz="4" w:space="0" w:color="auto"/>
              <w:left w:val="nil"/>
              <w:bottom w:val="single" w:sz="4" w:space="0" w:color="auto"/>
              <w:right w:val="nil"/>
            </w:tcBorders>
            <w:shd w:val="clear" w:color="auto" w:fill="auto"/>
            <w:vAlign w:val="center"/>
            <w:hideMark/>
          </w:tcPr>
          <w:p w:rsidR="00BD4A78" w:rsidRPr="00D41782" w:rsidRDefault="0068665A" w:rsidP="0002329D">
            <w:pPr>
              <w:widowControl/>
              <w:autoSpaceDE/>
              <w:autoSpaceDN/>
              <w:adjustRightInd/>
              <w:jc w:val="center"/>
              <w:rPr>
                <w:rFonts w:ascii="Bookman Old Style" w:hAnsi="Bookman Old Style"/>
                <w:b/>
                <w:bCs/>
                <w:i/>
                <w:sz w:val="18"/>
                <w:szCs w:val="18"/>
                <w:lang w:val="uk-UA"/>
              </w:rPr>
            </w:pPr>
            <w:r w:rsidRPr="00D41782">
              <w:rPr>
                <w:rFonts w:ascii="Bookman Old Style" w:hAnsi="Bookman Old Style"/>
                <w:b/>
                <w:bCs/>
                <w:i/>
                <w:sz w:val="18"/>
                <w:szCs w:val="18"/>
                <w:lang w:val="uk-UA"/>
              </w:rPr>
              <w:t>41</w:t>
            </w:r>
          </w:p>
        </w:tc>
      </w:tr>
    </w:tbl>
    <w:p w:rsidR="00BD4A78" w:rsidRPr="006A7067" w:rsidRDefault="00BD4A78" w:rsidP="00BD4A78">
      <w:pPr>
        <w:shd w:val="clear" w:color="auto" w:fill="FFFFFF"/>
        <w:spacing w:before="120"/>
        <w:rPr>
          <w:rFonts w:ascii="Bookman Old Style" w:hAnsi="Bookman Old Style"/>
          <w:b/>
          <w:bCs/>
          <w:lang w:val="uk-UA"/>
        </w:rPr>
      </w:pPr>
      <w:r w:rsidRPr="006A7067">
        <w:rPr>
          <w:rFonts w:ascii="Bookman Old Style" w:hAnsi="Bookman Old Style"/>
          <w:b/>
          <w:bCs/>
          <w:lang w:val="uk-UA"/>
        </w:rPr>
        <w:t xml:space="preserve">Примітка </w:t>
      </w:r>
      <w:r>
        <w:rPr>
          <w:rFonts w:ascii="Bookman Old Style" w:hAnsi="Bookman Old Style"/>
          <w:b/>
          <w:bCs/>
          <w:lang w:val="uk-UA"/>
        </w:rPr>
        <w:t>10</w:t>
      </w:r>
      <w:r w:rsidRPr="006A7067">
        <w:rPr>
          <w:rFonts w:ascii="Bookman Old Style" w:hAnsi="Bookman Old Style"/>
          <w:b/>
          <w:bCs/>
          <w:lang w:val="uk-UA"/>
        </w:rPr>
        <w:t>. Капітал кредитної спілки</w:t>
      </w:r>
    </w:p>
    <w:tbl>
      <w:tblPr>
        <w:tblW w:w="5000" w:type="pct"/>
        <w:tblLook w:val="04A0"/>
      </w:tblPr>
      <w:tblGrid>
        <w:gridCol w:w="5649"/>
        <w:gridCol w:w="1692"/>
        <w:gridCol w:w="1690"/>
        <w:gridCol w:w="1651"/>
      </w:tblGrid>
      <w:tr w:rsidR="008A3E72" w:rsidRPr="004F636C" w:rsidTr="008A3E72">
        <w:trPr>
          <w:trHeight w:val="20"/>
        </w:trPr>
        <w:tc>
          <w:tcPr>
            <w:tcW w:w="2644" w:type="pct"/>
            <w:tcBorders>
              <w:top w:val="nil"/>
              <w:left w:val="nil"/>
              <w:bottom w:val="nil"/>
              <w:right w:val="nil"/>
            </w:tcBorders>
            <w:shd w:val="clear" w:color="auto" w:fill="auto"/>
            <w:hideMark/>
          </w:tcPr>
          <w:p w:rsidR="008A3E72" w:rsidRPr="004F636C" w:rsidRDefault="008A3E72" w:rsidP="009E7250">
            <w:pPr>
              <w:widowControl/>
              <w:autoSpaceDE/>
              <w:autoSpaceDN/>
              <w:adjustRightInd/>
              <w:jc w:val="center"/>
              <w:rPr>
                <w:rFonts w:ascii="Bookman Old Style" w:hAnsi="Bookman Old Style"/>
                <w:sz w:val="18"/>
                <w:szCs w:val="18"/>
              </w:rPr>
            </w:pPr>
          </w:p>
        </w:tc>
        <w:tc>
          <w:tcPr>
            <w:tcW w:w="792" w:type="pct"/>
            <w:tcBorders>
              <w:top w:val="nil"/>
              <w:left w:val="nil"/>
              <w:bottom w:val="nil"/>
              <w:right w:val="nil"/>
            </w:tcBorders>
            <w:shd w:val="clear" w:color="auto" w:fill="auto"/>
            <w:hideMark/>
          </w:tcPr>
          <w:p w:rsidR="008A3E72" w:rsidRPr="00D41782" w:rsidRDefault="008A3E72" w:rsidP="009E7250">
            <w:pPr>
              <w:widowControl/>
              <w:autoSpaceDE/>
              <w:autoSpaceDN/>
              <w:adjustRightInd/>
              <w:jc w:val="center"/>
              <w:rPr>
                <w:rFonts w:ascii="Bookman Old Style" w:hAnsi="Bookman Old Style"/>
                <w:b/>
                <w:bCs/>
                <w:i/>
                <w:sz w:val="18"/>
                <w:szCs w:val="18"/>
              </w:rPr>
            </w:pPr>
          </w:p>
        </w:tc>
        <w:tc>
          <w:tcPr>
            <w:tcW w:w="791" w:type="pct"/>
            <w:tcBorders>
              <w:top w:val="nil"/>
              <w:left w:val="nil"/>
              <w:bottom w:val="nil"/>
              <w:right w:val="nil"/>
            </w:tcBorders>
            <w:shd w:val="clear" w:color="auto" w:fill="auto"/>
            <w:hideMark/>
          </w:tcPr>
          <w:p w:rsidR="00AD76FE" w:rsidRPr="00D41782" w:rsidRDefault="008A3E72" w:rsidP="00AD76FE">
            <w:pPr>
              <w:widowControl/>
              <w:autoSpaceDE/>
              <w:autoSpaceDN/>
              <w:adjustRightInd/>
              <w:rPr>
                <w:rFonts w:ascii="Bookman Old Style" w:hAnsi="Bookman Old Style"/>
                <w:b/>
                <w:i/>
                <w:sz w:val="18"/>
                <w:szCs w:val="18"/>
                <w:lang w:val="uk-UA"/>
              </w:rPr>
            </w:pPr>
            <w:r w:rsidRPr="00D41782">
              <w:rPr>
                <w:rFonts w:ascii="Bookman Old Style" w:hAnsi="Bookman Old Style"/>
                <w:b/>
                <w:i/>
                <w:sz w:val="18"/>
                <w:szCs w:val="18"/>
              </w:rPr>
              <w:t xml:space="preserve">на 31 </w:t>
            </w:r>
            <w:proofErr w:type="spellStart"/>
            <w:r w:rsidRPr="00D41782">
              <w:rPr>
                <w:rFonts w:ascii="Bookman Old Style" w:hAnsi="Bookman Old Style"/>
                <w:b/>
                <w:i/>
                <w:sz w:val="18"/>
                <w:szCs w:val="18"/>
              </w:rPr>
              <w:t>грудня</w:t>
            </w:r>
            <w:proofErr w:type="spellEnd"/>
          </w:p>
          <w:p w:rsidR="008A3E72" w:rsidRPr="00D41782" w:rsidRDefault="00AD76FE" w:rsidP="00AD76FE">
            <w:pPr>
              <w:widowControl/>
              <w:autoSpaceDE/>
              <w:autoSpaceDN/>
              <w:adjustRightInd/>
              <w:rPr>
                <w:rFonts w:ascii="Bookman Old Style" w:hAnsi="Bookman Old Style"/>
                <w:b/>
                <w:i/>
                <w:sz w:val="18"/>
                <w:szCs w:val="18"/>
              </w:rPr>
            </w:pPr>
            <w:r w:rsidRPr="00D41782">
              <w:rPr>
                <w:rFonts w:ascii="Bookman Old Style" w:hAnsi="Bookman Old Style"/>
                <w:b/>
                <w:i/>
                <w:sz w:val="18"/>
                <w:szCs w:val="18"/>
                <w:lang w:val="uk-UA"/>
              </w:rPr>
              <w:t xml:space="preserve">      2016 р.</w:t>
            </w:r>
            <w:r w:rsidR="008A3E72" w:rsidRPr="00D41782">
              <w:rPr>
                <w:rFonts w:ascii="Bookman Old Style" w:hAnsi="Bookman Old Style"/>
                <w:b/>
                <w:i/>
                <w:sz w:val="18"/>
                <w:szCs w:val="18"/>
              </w:rPr>
              <w:t xml:space="preserve"> </w:t>
            </w:r>
            <w:r w:rsidRPr="00D41782">
              <w:rPr>
                <w:rFonts w:ascii="Bookman Old Style" w:hAnsi="Bookman Old Style"/>
                <w:b/>
                <w:i/>
                <w:sz w:val="18"/>
                <w:szCs w:val="18"/>
                <w:lang w:val="uk-UA"/>
              </w:rPr>
              <w:t xml:space="preserve">   </w:t>
            </w:r>
          </w:p>
        </w:tc>
        <w:tc>
          <w:tcPr>
            <w:tcW w:w="773" w:type="pct"/>
            <w:tcBorders>
              <w:top w:val="nil"/>
              <w:left w:val="nil"/>
              <w:bottom w:val="nil"/>
              <w:right w:val="nil"/>
            </w:tcBorders>
            <w:shd w:val="clear" w:color="auto" w:fill="auto"/>
            <w:hideMark/>
          </w:tcPr>
          <w:p w:rsidR="008A3E72" w:rsidRPr="00D41782" w:rsidRDefault="008A3E72" w:rsidP="00AD76FE">
            <w:pPr>
              <w:widowControl/>
              <w:autoSpaceDE/>
              <w:autoSpaceDN/>
              <w:adjustRightInd/>
              <w:rPr>
                <w:rFonts w:ascii="Bookman Old Style" w:hAnsi="Bookman Old Style"/>
                <w:b/>
                <w:i/>
                <w:sz w:val="18"/>
                <w:szCs w:val="18"/>
                <w:lang w:val="uk-UA"/>
              </w:rPr>
            </w:pPr>
            <w:r w:rsidRPr="00D41782">
              <w:rPr>
                <w:rFonts w:ascii="Bookman Old Style" w:hAnsi="Bookman Old Style"/>
                <w:b/>
                <w:i/>
                <w:sz w:val="18"/>
                <w:szCs w:val="18"/>
              </w:rPr>
              <w:t xml:space="preserve">на </w:t>
            </w:r>
            <w:r w:rsidRPr="00D41782">
              <w:rPr>
                <w:rFonts w:ascii="Bookman Old Style" w:hAnsi="Bookman Old Style"/>
                <w:b/>
                <w:i/>
                <w:sz w:val="18"/>
                <w:szCs w:val="18"/>
                <w:lang w:val="uk-UA"/>
              </w:rPr>
              <w:t>31 грудня</w:t>
            </w:r>
            <w:r w:rsidRPr="00D41782">
              <w:rPr>
                <w:rFonts w:ascii="Bookman Old Style" w:hAnsi="Bookman Old Style"/>
                <w:b/>
                <w:i/>
                <w:sz w:val="18"/>
                <w:szCs w:val="18"/>
              </w:rPr>
              <w:t xml:space="preserve"> </w:t>
            </w:r>
            <w:r w:rsidR="00AD76FE" w:rsidRPr="00D41782">
              <w:rPr>
                <w:rFonts w:ascii="Bookman Old Style" w:hAnsi="Bookman Old Style"/>
                <w:b/>
                <w:i/>
                <w:sz w:val="18"/>
                <w:szCs w:val="18"/>
                <w:lang w:val="uk-UA"/>
              </w:rPr>
              <w:t xml:space="preserve">  </w:t>
            </w:r>
            <w:r w:rsidRPr="00D41782">
              <w:rPr>
                <w:rFonts w:ascii="Bookman Old Style" w:hAnsi="Bookman Old Style"/>
                <w:b/>
                <w:i/>
                <w:sz w:val="18"/>
                <w:szCs w:val="18"/>
              </w:rPr>
              <w:t xml:space="preserve"> </w:t>
            </w:r>
          </w:p>
          <w:p w:rsidR="00AD76FE" w:rsidRPr="00D41782" w:rsidRDefault="00AD76FE" w:rsidP="00AD76FE">
            <w:pPr>
              <w:widowControl/>
              <w:autoSpaceDE/>
              <w:autoSpaceDN/>
              <w:adjustRightInd/>
              <w:rPr>
                <w:rFonts w:ascii="Bookman Old Style" w:hAnsi="Bookman Old Style"/>
                <w:b/>
                <w:i/>
                <w:sz w:val="18"/>
                <w:szCs w:val="18"/>
                <w:lang w:val="uk-UA"/>
              </w:rPr>
            </w:pPr>
            <w:r w:rsidRPr="00D41782">
              <w:rPr>
                <w:rFonts w:ascii="Bookman Old Style" w:hAnsi="Bookman Old Style"/>
                <w:b/>
                <w:i/>
                <w:sz w:val="18"/>
                <w:szCs w:val="18"/>
                <w:lang w:val="uk-UA"/>
              </w:rPr>
              <w:t xml:space="preserve">    2015 р.  </w:t>
            </w:r>
          </w:p>
        </w:tc>
      </w:tr>
      <w:tr w:rsidR="008A3E72" w:rsidRPr="004F636C" w:rsidTr="008A3E72">
        <w:trPr>
          <w:trHeight w:val="20"/>
        </w:trPr>
        <w:tc>
          <w:tcPr>
            <w:tcW w:w="2644" w:type="pct"/>
            <w:tcBorders>
              <w:top w:val="nil"/>
              <w:left w:val="nil"/>
              <w:bottom w:val="nil"/>
              <w:right w:val="nil"/>
            </w:tcBorders>
            <w:shd w:val="clear" w:color="auto" w:fill="auto"/>
            <w:hideMark/>
          </w:tcPr>
          <w:p w:rsidR="008A3E72" w:rsidRPr="004F636C" w:rsidRDefault="008A3E72" w:rsidP="009E7250">
            <w:pPr>
              <w:widowControl/>
              <w:autoSpaceDE/>
              <w:autoSpaceDN/>
              <w:adjustRightInd/>
              <w:rPr>
                <w:rFonts w:ascii="Bookman Old Style" w:hAnsi="Bookman Old Style"/>
                <w:i/>
                <w:iCs/>
                <w:sz w:val="18"/>
                <w:szCs w:val="18"/>
              </w:rPr>
            </w:pPr>
            <w:r w:rsidRPr="004F636C">
              <w:rPr>
                <w:rFonts w:ascii="Bookman Old Style" w:hAnsi="Bookman Old Style"/>
                <w:i/>
                <w:iCs/>
                <w:sz w:val="18"/>
                <w:szCs w:val="18"/>
              </w:rPr>
              <w:t xml:space="preserve">(в </w:t>
            </w:r>
            <w:proofErr w:type="spellStart"/>
            <w:r w:rsidRPr="004F636C">
              <w:rPr>
                <w:rFonts w:ascii="Bookman Old Style" w:hAnsi="Bookman Old Style"/>
                <w:i/>
                <w:iCs/>
                <w:sz w:val="18"/>
                <w:szCs w:val="18"/>
              </w:rPr>
              <w:t>тисячах</w:t>
            </w:r>
            <w:proofErr w:type="spellEnd"/>
            <w:r w:rsidRPr="004F636C">
              <w:rPr>
                <w:rFonts w:ascii="Bookman Old Style" w:hAnsi="Bookman Old Style"/>
                <w:i/>
                <w:iCs/>
                <w:sz w:val="18"/>
                <w:szCs w:val="18"/>
              </w:rPr>
              <w:t xml:space="preserve"> </w:t>
            </w:r>
            <w:proofErr w:type="spellStart"/>
            <w:r w:rsidRPr="004F636C">
              <w:rPr>
                <w:rFonts w:ascii="Bookman Old Style" w:hAnsi="Bookman Old Style"/>
                <w:i/>
                <w:iCs/>
                <w:sz w:val="18"/>
                <w:szCs w:val="18"/>
              </w:rPr>
              <w:t>гривень</w:t>
            </w:r>
            <w:proofErr w:type="spellEnd"/>
            <w:r w:rsidRPr="004F636C">
              <w:rPr>
                <w:rFonts w:ascii="Bookman Old Style" w:hAnsi="Bookman Old Style"/>
                <w:i/>
                <w:iCs/>
                <w:sz w:val="18"/>
                <w:szCs w:val="18"/>
              </w:rPr>
              <w:t>)</w:t>
            </w:r>
          </w:p>
        </w:tc>
        <w:tc>
          <w:tcPr>
            <w:tcW w:w="792" w:type="pct"/>
            <w:tcBorders>
              <w:top w:val="nil"/>
              <w:left w:val="nil"/>
              <w:bottom w:val="nil"/>
              <w:right w:val="nil"/>
            </w:tcBorders>
            <w:shd w:val="clear" w:color="auto" w:fill="auto"/>
            <w:hideMark/>
          </w:tcPr>
          <w:p w:rsidR="008A3E72" w:rsidRPr="00D41782" w:rsidRDefault="008A3E72" w:rsidP="009E7250">
            <w:pPr>
              <w:widowControl/>
              <w:autoSpaceDE/>
              <w:autoSpaceDN/>
              <w:adjustRightInd/>
              <w:rPr>
                <w:rFonts w:ascii="Bookman Old Style" w:hAnsi="Bookman Old Style"/>
                <w:b/>
                <w:bCs/>
                <w:i/>
                <w:sz w:val="18"/>
                <w:szCs w:val="18"/>
              </w:rPr>
            </w:pPr>
          </w:p>
        </w:tc>
        <w:tc>
          <w:tcPr>
            <w:tcW w:w="791" w:type="pct"/>
            <w:tcBorders>
              <w:top w:val="nil"/>
              <w:left w:val="nil"/>
              <w:bottom w:val="nil"/>
              <w:right w:val="nil"/>
            </w:tcBorders>
            <w:shd w:val="clear" w:color="auto" w:fill="auto"/>
            <w:hideMark/>
          </w:tcPr>
          <w:p w:rsidR="008A3E72" w:rsidRPr="00D41782" w:rsidRDefault="008A3E72" w:rsidP="008A3E72">
            <w:pPr>
              <w:rPr>
                <w:b/>
                <w:i/>
              </w:rPr>
            </w:pPr>
          </w:p>
        </w:tc>
        <w:tc>
          <w:tcPr>
            <w:tcW w:w="773" w:type="pct"/>
            <w:tcBorders>
              <w:top w:val="nil"/>
              <w:left w:val="nil"/>
              <w:bottom w:val="nil"/>
              <w:right w:val="nil"/>
            </w:tcBorders>
            <w:shd w:val="clear" w:color="auto" w:fill="auto"/>
            <w:hideMark/>
          </w:tcPr>
          <w:p w:rsidR="008A3E72" w:rsidRPr="00D41782" w:rsidRDefault="008A3E72" w:rsidP="008A3E72">
            <w:pPr>
              <w:rPr>
                <w:b/>
                <w:i/>
              </w:rPr>
            </w:pPr>
          </w:p>
        </w:tc>
      </w:tr>
      <w:tr w:rsidR="008A3E72" w:rsidRPr="004F636C" w:rsidTr="008A3E72">
        <w:trPr>
          <w:trHeight w:val="20"/>
        </w:trPr>
        <w:tc>
          <w:tcPr>
            <w:tcW w:w="2644" w:type="pct"/>
            <w:tcBorders>
              <w:top w:val="nil"/>
              <w:left w:val="nil"/>
              <w:bottom w:val="nil"/>
              <w:right w:val="nil"/>
            </w:tcBorders>
            <w:shd w:val="clear" w:color="auto" w:fill="auto"/>
            <w:vAlign w:val="bottom"/>
            <w:hideMark/>
          </w:tcPr>
          <w:p w:rsidR="008A3E72" w:rsidRPr="004F636C" w:rsidRDefault="008A3E72" w:rsidP="009E7250">
            <w:pPr>
              <w:widowControl/>
              <w:autoSpaceDE/>
              <w:autoSpaceDN/>
              <w:adjustRightInd/>
              <w:rPr>
                <w:rFonts w:ascii="Bookman Old Style" w:hAnsi="Bookman Old Style"/>
                <w:b/>
                <w:bCs/>
                <w:sz w:val="18"/>
                <w:szCs w:val="18"/>
              </w:rPr>
            </w:pPr>
            <w:proofErr w:type="spellStart"/>
            <w:r w:rsidRPr="004F636C">
              <w:rPr>
                <w:rFonts w:ascii="Bookman Old Style" w:hAnsi="Bookman Old Style"/>
                <w:b/>
                <w:bCs/>
                <w:sz w:val="18"/>
                <w:szCs w:val="18"/>
              </w:rPr>
              <w:t>Резервний</w:t>
            </w:r>
            <w:proofErr w:type="spellEnd"/>
            <w:r w:rsidRPr="004F636C">
              <w:rPr>
                <w:rFonts w:ascii="Bookman Old Style" w:hAnsi="Bookman Old Style"/>
                <w:b/>
                <w:bCs/>
                <w:sz w:val="18"/>
                <w:szCs w:val="18"/>
              </w:rPr>
              <w:t xml:space="preserve"> </w:t>
            </w:r>
            <w:proofErr w:type="spellStart"/>
            <w:r w:rsidRPr="004F636C">
              <w:rPr>
                <w:rFonts w:ascii="Bookman Old Style" w:hAnsi="Bookman Old Style"/>
                <w:b/>
                <w:bCs/>
                <w:sz w:val="18"/>
                <w:szCs w:val="18"/>
              </w:rPr>
              <w:t>капітал</w:t>
            </w:r>
            <w:proofErr w:type="spellEnd"/>
            <w:r w:rsidRPr="004F636C">
              <w:rPr>
                <w:rFonts w:ascii="Bookman Old Style" w:hAnsi="Bookman Old Style"/>
                <w:b/>
                <w:bCs/>
                <w:sz w:val="18"/>
                <w:szCs w:val="18"/>
              </w:rPr>
              <w:t>, у т.ч.:</w:t>
            </w:r>
          </w:p>
        </w:tc>
        <w:tc>
          <w:tcPr>
            <w:tcW w:w="792" w:type="pct"/>
            <w:tcBorders>
              <w:top w:val="nil"/>
              <w:left w:val="nil"/>
              <w:bottom w:val="nil"/>
              <w:right w:val="nil"/>
            </w:tcBorders>
            <w:shd w:val="clear" w:color="auto" w:fill="auto"/>
            <w:vAlign w:val="center"/>
            <w:hideMark/>
          </w:tcPr>
          <w:p w:rsidR="008A3E72" w:rsidRPr="00D41782" w:rsidRDefault="008A3E72" w:rsidP="009E7250">
            <w:pPr>
              <w:widowControl/>
              <w:autoSpaceDE/>
              <w:autoSpaceDN/>
              <w:adjustRightInd/>
              <w:jc w:val="right"/>
              <w:rPr>
                <w:rFonts w:ascii="Bookman Old Style" w:hAnsi="Bookman Old Style"/>
                <w:b/>
                <w:bCs/>
                <w:i/>
                <w:sz w:val="18"/>
                <w:szCs w:val="18"/>
                <w:lang w:val="uk-UA"/>
              </w:rPr>
            </w:pPr>
          </w:p>
        </w:tc>
        <w:tc>
          <w:tcPr>
            <w:tcW w:w="791" w:type="pct"/>
            <w:tcBorders>
              <w:top w:val="nil"/>
              <w:left w:val="nil"/>
              <w:bottom w:val="nil"/>
              <w:right w:val="nil"/>
            </w:tcBorders>
            <w:shd w:val="clear" w:color="auto" w:fill="auto"/>
            <w:vAlign w:val="center"/>
            <w:hideMark/>
          </w:tcPr>
          <w:p w:rsidR="008A3E72" w:rsidRPr="00D41782" w:rsidRDefault="008A3E72" w:rsidP="00AD76FE">
            <w:pPr>
              <w:jc w:val="center"/>
              <w:rPr>
                <w:b/>
                <w:i/>
                <w:lang w:val="uk-UA"/>
              </w:rPr>
            </w:pPr>
          </w:p>
        </w:tc>
        <w:tc>
          <w:tcPr>
            <w:tcW w:w="773" w:type="pct"/>
            <w:tcBorders>
              <w:top w:val="nil"/>
              <w:left w:val="nil"/>
              <w:bottom w:val="nil"/>
              <w:right w:val="nil"/>
            </w:tcBorders>
            <w:shd w:val="clear" w:color="auto" w:fill="auto"/>
            <w:vAlign w:val="center"/>
            <w:hideMark/>
          </w:tcPr>
          <w:p w:rsidR="008A3E72" w:rsidRPr="00D41782" w:rsidRDefault="008A3E72" w:rsidP="00AD76FE">
            <w:pPr>
              <w:jc w:val="center"/>
              <w:rPr>
                <w:b/>
                <w:i/>
                <w:lang w:val="uk-UA"/>
              </w:rPr>
            </w:pPr>
          </w:p>
          <w:p w:rsidR="00AD76FE" w:rsidRPr="00D41782" w:rsidRDefault="009B0A73" w:rsidP="00AD76FE">
            <w:pPr>
              <w:jc w:val="center"/>
              <w:rPr>
                <w:b/>
                <w:i/>
                <w:lang w:val="en-US"/>
              </w:rPr>
            </w:pPr>
            <w:r w:rsidRPr="00D41782">
              <w:rPr>
                <w:b/>
                <w:i/>
                <w:lang w:val="en-US"/>
              </w:rPr>
              <w:t>2</w:t>
            </w:r>
          </w:p>
        </w:tc>
      </w:tr>
      <w:tr w:rsidR="008A3E72" w:rsidRPr="006A7067" w:rsidTr="008A3E72">
        <w:trPr>
          <w:trHeight w:val="20"/>
        </w:trPr>
        <w:tc>
          <w:tcPr>
            <w:tcW w:w="2644" w:type="pct"/>
            <w:tcBorders>
              <w:top w:val="nil"/>
              <w:left w:val="nil"/>
              <w:bottom w:val="nil"/>
              <w:right w:val="nil"/>
            </w:tcBorders>
            <w:shd w:val="clear" w:color="auto" w:fill="auto"/>
            <w:vAlign w:val="bottom"/>
            <w:hideMark/>
          </w:tcPr>
          <w:p w:rsidR="008A3E72" w:rsidRPr="00D41782" w:rsidRDefault="008A3E72" w:rsidP="009E7250">
            <w:pPr>
              <w:widowControl/>
              <w:autoSpaceDE/>
              <w:autoSpaceDN/>
              <w:adjustRightInd/>
              <w:ind w:left="113"/>
              <w:rPr>
                <w:rFonts w:ascii="Bookman Old Style" w:hAnsi="Bookman Old Style"/>
                <w:b/>
                <w:i/>
                <w:sz w:val="18"/>
                <w:szCs w:val="18"/>
                <w:lang w:val="uk-UA"/>
              </w:rPr>
            </w:pPr>
            <w:proofErr w:type="spellStart"/>
            <w:r w:rsidRPr="00D41782">
              <w:rPr>
                <w:rFonts w:ascii="Bookman Old Style" w:hAnsi="Bookman Old Style"/>
                <w:b/>
                <w:i/>
                <w:sz w:val="18"/>
                <w:szCs w:val="18"/>
              </w:rPr>
              <w:t>резервний</w:t>
            </w:r>
            <w:proofErr w:type="spellEnd"/>
            <w:r w:rsidRPr="00D41782">
              <w:rPr>
                <w:rFonts w:ascii="Bookman Old Style" w:hAnsi="Bookman Old Style"/>
                <w:b/>
                <w:i/>
                <w:sz w:val="18"/>
                <w:szCs w:val="18"/>
              </w:rPr>
              <w:t xml:space="preserve"> </w:t>
            </w:r>
            <w:proofErr w:type="spellStart"/>
            <w:r w:rsidRPr="00D41782">
              <w:rPr>
                <w:rFonts w:ascii="Bookman Old Style" w:hAnsi="Bookman Old Style"/>
                <w:b/>
                <w:i/>
                <w:sz w:val="18"/>
                <w:szCs w:val="18"/>
              </w:rPr>
              <w:t>капітал</w:t>
            </w:r>
            <w:proofErr w:type="spellEnd"/>
            <w:r w:rsidRPr="00D41782">
              <w:rPr>
                <w:rFonts w:ascii="Bookman Old Style" w:hAnsi="Bookman Old Style"/>
                <w:b/>
                <w:i/>
                <w:sz w:val="18"/>
                <w:szCs w:val="18"/>
              </w:rPr>
              <w:t xml:space="preserve">, </w:t>
            </w:r>
            <w:proofErr w:type="spellStart"/>
            <w:r w:rsidRPr="00D41782">
              <w:rPr>
                <w:rFonts w:ascii="Bookman Old Style" w:hAnsi="Bookman Old Style"/>
                <w:b/>
                <w:i/>
                <w:sz w:val="18"/>
                <w:szCs w:val="18"/>
              </w:rPr>
              <w:t>сформований</w:t>
            </w:r>
            <w:proofErr w:type="spellEnd"/>
            <w:r w:rsidRPr="00D41782">
              <w:rPr>
                <w:rFonts w:ascii="Bookman Old Style" w:hAnsi="Bookman Old Style"/>
                <w:b/>
                <w:i/>
                <w:sz w:val="18"/>
                <w:szCs w:val="18"/>
              </w:rPr>
              <w:t xml:space="preserve"> за </w:t>
            </w:r>
            <w:proofErr w:type="spellStart"/>
            <w:r w:rsidRPr="00D41782">
              <w:rPr>
                <w:rFonts w:ascii="Bookman Old Style" w:hAnsi="Bookman Old Style"/>
                <w:b/>
                <w:i/>
                <w:sz w:val="18"/>
                <w:szCs w:val="18"/>
              </w:rPr>
              <w:t>рахунок</w:t>
            </w:r>
            <w:proofErr w:type="spellEnd"/>
            <w:r w:rsidRPr="00D41782">
              <w:rPr>
                <w:rFonts w:ascii="Bookman Old Style" w:hAnsi="Bookman Old Style"/>
                <w:b/>
                <w:i/>
                <w:sz w:val="18"/>
                <w:szCs w:val="18"/>
              </w:rPr>
              <w:t xml:space="preserve"> </w:t>
            </w:r>
            <w:proofErr w:type="spellStart"/>
            <w:r w:rsidRPr="00D41782">
              <w:rPr>
                <w:rFonts w:ascii="Bookman Old Style" w:hAnsi="Bookman Old Style"/>
                <w:b/>
                <w:i/>
                <w:sz w:val="18"/>
                <w:szCs w:val="18"/>
              </w:rPr>
              <w:t>вступних</w:t>
            </w:r>
            <w:proofErr w:type="spellEnd"/>
            <w:r w:rsidRPr="00D41782">
              <w:rPr>
                <w:rFonts w:ascii="Bookman Old Style" w:hAnsi="Bookman Old Style"/>
                <w:b/>
                <w:i/>
                <w:sz w:val="18"/>
                <w:szCs w:val="18"/>
              </w:rPr>
              <w:t xml:space="preserve"> </w:t>
            </w:r>
            <w:proofErr w:type="spellStart"/>
            <w:r w:rsidRPr="00D41782">
              <w:rPr>
                <w:rFonts w:ascii="Bookman Old Style" w:hAnsi="Bookman Old Style"/>
                <w:b/>
                <w:i/>
                <w:sz w:val="18"/>
                <w:szCs w:val="18"/>
              </w:rPr>
              <w:t>внесків</w:t>
            </w:r>
            <w:proofErr w:type="spellEnd"/>
            <w:r w:rsidRPr="00D41782">
              <w:rPr>
                <w:rFonts w:ascii="Bookman Old Style" w:hAnsi="Bookman Old Style"/>
                <w:b/>
                <w:i/>
                <w:sz w:val="18"/>
                <w:szCs w:val="18"/>
              </w:rPr>
              <w:t> </w:t>
            </w:r>
            <w:r w:rsidRPr="00D41782">
              <w:rPr>
                <w:rFonts w:ascii="Bookman Old Style" w:hAnsi="Bookman Old Style"/>
                <w:b/>
                <w:i/>
                <w:sz w:val="18"/>
                <w:szCs w:val="18"/>
                <w:lang w:val="uk-UA"/>
              </w:rPr>
              <w:t xml:space="preserve">                                                                                                                              </w:t>
            </w:r>
          </w:p>
          <w:p w:rsidR="008A3E72" w:rsidRPr="00D41782" w:rsidRDefault="008A3E72" w:rsidP="009E7250">
            <w:pPr>
              <w:widowControl/>
              <w:autoSpaceDE/>
              <w:autoSpaceDN/>
              <w:adjustRightInd/>
              <w:ind w:left="113"/>
              <w:rPr>
                <w:rFonts w:ascii="Bookman Old Style" w:hAnsi="Bookman Old Style"/>
                <w:b/>
                <w:i/>
                <w:sz w:val="18"/>
                <w:szCs w:val="18"/>
                <w:lang w:val="uk-UA"/>
              </w:rPr>
            </w:pPr>
            <w:r w:rsidRPr="00D41782">
              <w:rPr>
                <w:rFonts w:ascii="Bookman Old Style" w:hAnsi="Bookman Old Style"/>
                <w:b/>
                <w:i/>
                <w:sz w:val="18"/>
                <w:szCs w:val="18"/>
                <w:lang w:val="uk-UA"/>
              </w:rPr>
              <w:t>резервний капітал, сформований за рахунок інших</w:t>
            </w:r>
          </w:p>
          <w:p w:rsidR="008A3E72" w:rsidRPr="0002329D" w:rsidRDefault="008A3E72" w:rsidP="009E7250">
            <w:pPr>
              <w:widowControl/>
              <w:autoSpaceDE/>
              <w:autoSpaceDN/>
              <w:adjustRightInd/>
              <w:ind w:left="113"/>
              <w:rPr>
                <w:rFonts w:ascii="Bookman Old Style" w:hAnsi="Bookman Old Style"/>
                <w:i/>
                <w:sz w:val="18"/>
                <w:szCs w:val="18"/>
                <w:lang w:val="uk-UA"/>
              </w:rPr>
            </w:pPr>
            <w:r w:rsidRPr="00D41782">
              <w:rPr>
                <w:rFonts w:ascii="Bookman Old Style" w:hAnsi="Bookman Old Style"/>
                <w:b/>
                <w:i/>
                <w:sz w:val="18"/>
                <w:szCs w:val="18"/>
                <w:lang w:val="uk-UA"/>
              </w:rPr>
              <w:t xml:space="preserve">джерел                                                                                                                                                                                                </w:t>
            </w:r>
          </w:p>
        </w:tc>
        <w:tc>
          <w:tcPr>
            <w:tcW w:w="792" w:type="pct"/>
            <w:tcBorders>
              <w:top w:val="nil"/>
              <w:left w:val="nil"/>
              <w:bottom w:val="nil"/>
              <w:right w:val="nil"/>
            </w:tcBorders>
            <w:shd w:val="clear" w:color="auto" w:fill="auto"/>
            <w:vAlign w:val="center"/>
            <w:hideMark/>
          </w:tcPr>
          <w:p w:rsidR="008A3E72" w:rsidRPr="00D41782" w:rsidRDefault="008A3E72" w:rsidP="009E7250">
            <w:pPr>
              <w:widowControl/>
              <w:autoSpaceDE/>
              <w:autoSpaceDN/>
              <w:adjustRightInd/>
              <w:jc w:val="right"/>
              <w:rPr>
                <w:rFonts w:ascii="Bookman Old Style" w:hAnsi="Bookman Old Style"/>
                <w:b/>
                <w:bCs/>
                <w:i/>
                <w:sz w:val="18"/>
                <w:szCs w:val="18"/>
                <w:lang w:val="uk-UA"/>
              </w:rPr>
            </w:pPr>
          </w:p>
        </w:tc>
        <w:tc>
          <w:tcPr>
            <w:tcW w:w="791" w:type="pct"/>
            <w:tcBorders>
              <w:top w:val="nil"/>
              <w:left w:val="nil"/>
              <w:bottom w:val="nil"/>
              <w:right w:val="nil"/>
            </w:tcBorders>
            <w:shd w:val="clear" w:color="auto" w:fill="auto"/>
            <w:vAlign w:val="center"/>
            <w:hideMark/>
          </w:tcPr>
          <w:p w:rsidR="008A3E72" w:rsidRPr="00D41782" w:rsidRDefault="009B0A73" w:rsidP="00AD76FE">
            <w:pPr>
              <w:jc w:val="center"/>
              <w:rPr>
                <w:b/>
                <w:i/>
                <w:lang w:val="uk-UA"/>
              </w:rPr>
            </w:pPr>
            <w:r w:rsidRPr="00D41782">
              <w:rPr>
                <w:b/>
                <w:i/>
                <w:lang w:val="en-US"/>
              </w:rPr>
              <w:t>2</w:t>
            </w:r>
            <w:r w:rsidR="00AD76FE" w:rsidRPr="00D41782">
              <w:rPr>
                <w:b/>
                <w:i/>
                <w:lang w:val="uk-UA"/>
              </w:rPr>
              <w:t xml:space="preserve">                     </w:t>
            </w:r>
          </w:p>
          <w:p w:rsidR="008A3E72" w:rsidRPr="00D41782" w:rsidRDefault="008A3E72" w:rsidP="00AD76FE">
            <w:pPr>
              <w:jc w:val="center"/>
              <w:rPr>
                <w:b/>
                <w:i/>
                <w:lang w:val="uk-UA"/>
              </w:rPr>
            </w:pPr>
          </w:p>
          <w:p w:rsidR="008A3E72" w:rsidRPr="00D41782" w:rsidRDefault="00AD76FE" w:rsidP="00AD76FE">
            <w:pPr>
              <w:jc w:val="center"/>
              <w:rPr>
                <w:b/>
                <w:i/>
                <w:lang w:val="uk-UA"/>
              </w:rPr>
            </w:pPr>
            <w:r w:rsidRPr="00D41782">
              <w:rPr>
                <w:b/>
                <w:i/>
                <w:lang w:val="uk-UA"/>
              </w:rPr>
              <w:t>58</w:t>
            </w:r>
          </w:p>
        </w:tc>
        <w:tc>
          <w:tcPr>
            <w:tcW w:w="773" w:type="pct"/>
            <w:tcBorders>
              <w:top w:val="nil"/>
              <w:left w:val="nil"/>
              <w:bottom w:val="nil"/>
              <w:right w:val="nil"/>
            </w:tcBorders>
            <w:shd w:val="clear" w:color="auto" w:fill="auto"/>
            <w:vAlign w:val="center"/>
            <w:hideMark/>
          </w:tcPr>
          <w:p w:rsidR="008A3E72" w:rsidRPr="00D41782" w:rsidRDefault="008A3E72" w:rsidP="00AD76FE">
            <w:pPr>
              <w:jc w:val="center"/>
              <w:rPr>
                <w:b/>
                <w:i/>
                <w:lang w:val="uk-UA"/>
              </w:rPr>
            </w:pPr>
          </w:p>
        </w:tc>
      </w:tr>
      <w:tr w:rsidR="008A3E72" w:rsidRPr="004F636C" w:rsidTr="008A3E72">
        <w:trPr>
          <w:trHeight w:val="20"/>
        </w:trPr>
        <w:tc>
          <w:tcPr>
            <w:tcW w:w="2644" w:type="pct"/>
            <w:tcBorders>
              <w:top w:val="nil"/>
              <w:left w:val="nil"/>
              <w:bottom w:val="nil"/>
              <w:right w:val="nil"/>
            </w:tcBorders>
            <w:shd w:val="clear" w:color="auto" w:fill="auto"/>
            <w:vAlign w:val="bottom"/>
            <w:hideMark/>
          </w:tcPr>
          <w:p w:rsidR="008A3E72" w:rsidRPr="004F636C" w:rsidRDefault="008A3E72" w:rsidP="009E7250">
            <w:pPr>
              <w:widowControl/>
              <w:autoSpaceDE/>
              <w:autoSpaceDN/>
              <w:adjustRightInd/>
              <w:rPr>
                <w:rFonts w:ascii="Bookman Old Style" w:hAnsi="Bookman Old Style"/>
                <w:b/>
                <w:bCs/>
                <w:sz w:val="18"/>
                <w:szCs w:val="18"/>
              </w:rPr>
            </w:pPr>
            <w:proofErr w:type="spellStart"/>
            <w:r w:rsidRPr="004F636C">
              <w:rPr>
                <w:rFonts w:ascii="Bookman Old Style" w:hAnsi="Bookman Old Style"/>
                <w:b/>
                <w:bCs/>
                <w:sz w:val="18"/>
                <w:szCs w:val="18"/>
              </w:rPr>
              <w:t>Нерозподілений</w:t>
            </w:r>
            <w:proofErr w:type="spellEnd"/>
            <w:r w:rsidRPr="004F636C">
              <w:rPr>
                <w:rFonts w:ascii="Bookman Old Style" w:hAnsi="Bookman Old Style"/>
                <w:b/>
                <w:bCs/>
                <w:sz w:val="18"/>
                <w:szCs w:val="18"/>
              </w:rPr>
              <w:t xml:space="preserve"> </w:t>
            </w:r>
            <w:proofErr w:type="spellStart"/>
            <w:r w:rsidRPr="004F636C">
              <w:rPr>
                <w:rFonts w:ascii="Bookman Old Style" w:hAnsi="Bookman Old Style"/>
                <w:b/>
                <w:bCs/>
                <w:sz w:val="18"/>
                <w:szCs w:val="18"/>
              </w:rPr>
              <w:t>прибуток</w:t>
            </w:r>
            <w:proofErr w:type="spellEnd"/>
            <w:r w:rsidRPr="004F636C">
              <w:rPr>
                <w:rFonts w:ascii="Bookman Old Style" w:hAnsi="Bookman Old Style"/>
                <w:b/>
                <w:bCs/>
                <w:sz w:val="18"/>
                <w:szCs w:val="18"/>
              </w:rPr>
              <w:t xml:space="preserve"> (</w:t>
            </w:r>
            <w:proofErr w:type="spellStart"/>
            <w:r w:rsidRPr="004F636C">
              <w:rPr>
                <w:rFonts w:ascii="Bookman Old Style" w:hAnsi="Bookman Old Style"/>
                <w:b/>
                <w:bCs/>
                <w:sz w:val="18"/>
                <w:szCs w:val="18"/>
              </w:rPr>
              <w:t>непокритий</w:t>
            </w:r>
            <w:proofErr w:type="spellEnd"/>
            <w:r w:rsidRPr="004F636C">
              <w:rPr>
                <w:rFonts w:ascii="Bookman Old Style" w:hAnsi="Bookman Old Style"/>
                <w:b/>
                <w:bCs/>
                <w:sz w:val="18"/>
                <w:szCs w:val="18"/>
              </w:rPr>
              <w:t xml:space="preserve"> </w:t>
            </w:r>
            <w:proofErr w:type="spellStart"/>
            <w:r w:rsidRPr="004F636C">
              <w:rPr>
                <w:rFonts w:ascii="Bookman Old Style" w:hAnsi="Bookman Old Style"/>
                <w:b/>
                <w:bCs/>
                <w:sz w:val="18"/>
                <w:szCs w:val="18"/>
              </w:rPr>
              <w:t>збиток</w:t>
            </w:r>
            <w:proofErr w:type="spellEnd"/>
            <w:r w:rsidRPr="004F636C">
              <w:rPr>
                <w:rFonts w:ascii="Bookman Old Style" w:hAnsi="Bookman Old Style"/>
                <w:b/>
                <w:bCs/>
                <w:sz w:val="18"/>
                <w:szCs w:val="18"/>
              </w:rPr>
              <w:t>) </w:t>
            </w:r>
          </w:p>
        </w:tc>
        <w:tc>
          <w:tcPr>
            <w:tcW w:w="792" w:type="pct"/>
            <w:tcBorders>
              <w:top w:val="nil"/>
              <w:left w:val="nil"/>
              <w:bottom w:val="nil"/>
              <w:right w:val="nil"/>
            </w:tcBorders>
            <w:shd w:val="clear" w:color="auto" w:fill="auto"/>
            <w:vAlign w:val="center"/>
            <w:hideMark/>
          </w:tcPr>
          <w:p w:rsidR="008A3E72" w:rsidRPr="00D41782" w:rsidRDefault="008A3E72" w:rsidP="009E7250">
            <w:pPr>
              <w:widowControl/>
              <w:autoSpaceDE/>
              <w:autoSpaceDN/>
              <w:adjustRightInd/>
              <w:jc w:val="right"/>
              <w:rPr>
                <w:rFonts w:ascii="Bookman Old Style" w:hAnsi="Bookman Old Style"/>
                <w:b/>
                <w:bCs/>
                <w:i/>
                <w:sz w:val="18"/>
                <w:szCs w:val="18"/>
                <w:lang w:val="uk-UA"/>
              </w:rPr>
            </w:pPr>
            <w:r w:rsidRPr="00D41782">
              <w:rPr>
                <w:rFonts w:ascii="Bookman Old Style" w:hAnsi="Bookman Old Style"/>
                <w:b/>
                <w:bCs/>
                <w:i/>
                <w:sz w:val="18"/>
                <w:szCs w:val="18"/>
                <w:lang w:val="uk-UA"/>
              </w:rPr>
              <w:t xml:space="preserve">             </w:t>
            </w:r>
          </w:p>
        </w:tc>
        <w:tc>
          <w:tcPr>
            <w:tcW w:w="791" w:type="pct"/>
            <w:tcBorders>
              <w:top w:val="nil"/>
              <w:left w:val="nil"/>
              <w:bottom w:val="nil"/>
              <w:right w:val="nil"/>
            </w:tcBorders>
            <w:shd w:val="clear" w:color="auto" w:fill="auto"/>
            <w:vAlign w:val="center"/>
            <w:hideMark/>
          </w:tcPr>
          <w:p w:rsidR="008A3E72" w:rsidRPr="00D41782" w:rsidRDefault="008A3E72" w:rsidP="00AD76FE">
            <w:pPr>
              <w:rPr>
                <w:b/>
                <w:i/>
                <w:lang w:val="uk-UA"/>
              </w:rPr>
            </w:pPr>
            <w:r w:rsidRPr="00D41782">
              <w:rPr>
                <w:b/>
                <w:i/>
                <w:lang w:val="uk-UA"/>
              </w:rPr>
              <w:t xml:space="preserve">  </w:t>
            </w:r>
            <w:r w:rsidR="00AD76FE" w:rsidRPr="00D41782">
              <w:rPr>
                <w:b/>
                <w:i/>
                <w:lang w:val="uk-UA"/>
              </w:rPr>
              <w:t xml:space="preserve">          42</w:t>
            </w:r>
          </w:p>
        </w:tc>
        <w:tc>
          <w:tcPr>
            <w:tcW w:w="773" w:type="pct"/>
            <w:tcBorders>
              <w:top w:val="nil"/>
              <w:left w:val="nil"/>
              <w:bottom w:val="nil"/>
              <w:right w:val="nil"/>
            </w:tcBorders>
            <w:shd w:val="clear" w:color="auto" w:fill="auto"/>
            <w:vAlign w:val="center"/>
            <w:hideMark/>
          </w:tcPr>
          <w:p w:rsidR="008A3E72" w:rsidRPr="00D41782" w:rsidRDefault="008A3E72" w:rsidP="008A3E72">
            <w:pPr>
              <w:rPr>
                <w:b/>
                <w:i/>
                <w:lang w:val="uk-UA"/>
              </w:rPr>
            </w:pPr>
            <w:r w:rsidRPr="00D41782">
              <w:rPr>
                <w:b/>
                <w:i/>
                <w:lang w:val="uk-UA"/>
              </w:rPr>
              <w:t xml:space="preserve"> </w:t>
            </w:r>
            <w:r w:rsidR="00AD76FE" w:rsidRPr="00D41782">
              <w:rPr>
                <w:b/>
                <w:i/>
                <w:lang w:val="uk-UA"/>
              </w:rPr>
              <w:t xml:space="preserve">       (8)</w:t>
            </w:r>
          </w:p>
        </w:tc>
      </w:tr>
      <w:tr w:rsidR="008A3E72" w:rsidRPr="004F636C" w:rsidTr="008A3E72">
        <w:trPr>
          <w:trHeight w:val="20"/>
        </w:trPr>
        <w:tc>
          <w:tcPr>
            <w:tcW w:w="2644" w:type="pct"/>
            <w:tcBorders>
              <w:top w:val="nil"/>
              <w:left w:val="nil"/>
              <w:bottom w:val="nil"/>
              <w:right w:val="nil"/>
            </w:tcBorders>
            <w:shd w:val="clear" w:color="auto" w:fill="auto"/>
            <w:vAlign w:val="bottom"/>
            <w:hideMark/>
          </w:tcPr>
          <w:p w:rsidR="008A3E72" w:rsidRPr="004F636C" w:rsidRDefault="008A3E72" w:rsidP="009E7250">
            <w:pPr>
              <w:widowControl/>
              <w:autoSpaceDE/>
              <w:autoSpaceDN/>
              <w:adjustRightInd/>
              <w:rPr>
                <w:rFonts w:ascii="Bookman Old Style" w:hAnsi="Bookman Old Style"/>
                <w:b/>
                <w:bCs/>
                <w:sz w:val="18"/>
                <w:szCs w:val="18"/>
              </w:rPr>
            </w:pPr>
            <w:proofErr w:type="spellStart"/>
            <w:r w:rsidRPr="004F636C">
              <w:rPr>
                <w:rFonts w:ascii="Bookman Old Style" w:hAnsi="Bookman Old Style"/>
                <w:b/>
                <w:bCs/>
                <w:sz w:val="18"/>
                <w:szCs w:val="18"/>
              </w:rPr>
              <w:t>Всього</w:t>
            </w:r>
            <w:proofErr w:type="spellEnd"/>
            <w:r w:rsidRPr="004F636C">
              <w:rPr>
                <w:rFonts w:ascii="Bookman Old Style" w:hAnsi="Bookman Old Style"/>
                <w:b/>
                <w:bCs/>
                <w:sz w:val="18"/>
                <w:szCs w:val="18"/>
              </w:rPr>
              <w:t xml:space="preserve"> </w:t>
            </w:r>
            <w:proofErr w:type="spellStart"/>
            <w:r w:rsidRPr="004F636C">
              <w:rPr>
                <w:rFonts w:ascii="Bookman Old Style" w:hAnsi="Bookman Old Style"/>
                <w:b/>
                <w:bCs/>
                <w:sz w:val="18"/>
                <w:szCs w:val="18"/>
              </w:rPr>
              <w:t>капітал</w:t>
            </w:r>
            <w:proofErr w:type="spellEnd"/>
          </w:p>
        </w:tc>
        <w:tc>
          <w:tcPr>
            <w:tcW w:w="792" w:type="pct"/>
            <w:tcBorders>
              <w:top w:val="single" w:sz="4" w:space="0" w:color="auto"/>
              <w:left w:val="nil"/>
              <w:bottom w:val="double" w:sz="6" w:space="0" w:color="auto"/>
              <w:right w:val="nil"/>
            </w:tcBorders>
            <w:shd w:val="clear" w:color="auto" w:fill="auto"/>
            <w:vAlign w:val="center"/>
            <w:hideMark/>
          </w:tcPr>
          <w:p w:rsidR="008A3E72" w:rsidRPr="008A3E72" w:rsidRDefault="008A3E72" w:rsidP="008A3E72">
            <w:pPr>
              <w:ind w:left="426"/>
              <w:rPr>
                <w:lang w:val="uk-UA"/>
              </w:rPr>
            </w:pPr>
          </w:p>
        </w:tc>
        <w:tc>
          <w:tcPr>
            <w:tcW w:w="791" w:type="pct"/>
            <w:tcBorders>
              <w:top w:val="single" w:sz="4" w:space="0" w:color="auto"/>
              <w:left w:val="nil"/>
              <w:bottom w:val="double" w:sz="6" w:space="0" w:color="auto"/>
              <w:right w:val="nil"/>
            </w:tcBorders>
            <w:shd w:val="clear" w:color="auto" w:fill="auto"/>
            <w:vAlign w:val="center"/>
            <w:hideMark/>
          </w:tcPr>
          <w:p w:rsidR="008A3E72" w:rsidRPr="00D41782" w:rsidRDefault="008A3E72" w:rsidP="008A3E72">
            <w:pPr>
              <w:widowControl/>
              <w:autoSpaceDE/>
              <w:autoSpaceDN/>
              <w:adjustRightInd/>
              <w:rPr>
                <w:rFonts w:ascii="Bookman Old Style" w:hAnsi="Bookman Old Style"/>
                <w:b/>
                <w:i/>
                <w:sz w:val="18"/>
                <w:szCs w:val="18"/>
                <w:lang w:val="uk-UA"/>
              </w:rPr>
            </w:pPr>
          </w:p>
          <w:p w:rsidR="008A3E72" w:rsidRPr="00D41782" w:rsidRDefault="008A3E72" w:rsidP="00AD76FE">
            <w:pPr>
              <w:widowControl/>
              <w:autoSpaceDE/>
              <w:autoSpaceDN/>
              <w:adjustRightInd/>
              <w:rPr>
                <w:rFonts w:ascii="Bookman Old Style" w:hAnsi="Bookman Old Style"/>
                <w:b/>
                <w:i/>
                <w:sz w:val="18"/>
                <w:szCs w:val="18"/>
                <w:lang w:val="uk-UA"/>
              </w:rPr>
            </w:pPr>
            <w:r w:rsidRPr="00D41782">
              <w:rPr>
                <w:rFonts w:ascii="Bookman Old Style" w:hAnsi="Bookman Old Style"/>
                <w:b/>
                <w:i/>
                <w:sz w:val="18"/>
                <w:szCs w:val="18"/>
                <w:lang w:val="uk-UA"/>
              </w:rPr>
              <w:t xml:space="preserve">  </w:t>
            </w:r>
            <w:r w:rsidR="00AD76FE" w:rsidRPr="00D41782">
              <w:rPr>
                <w:rFonts w:ascii="Bookman Old Style" w:hAnsi="Bookman Old Style"/>
                <w:b/>
                <w:i/>
                <w:sz w:val="18"/>
                <w:szCs w:val="18"/>
                <w:lang w:val="uk-UA"/>
              </w:rPr>
              <w:t xml:space="preserve">        102</w:t>
            </w:r>
          </w:p>
        </w:tc>
        <w:tc>
          <w:tcPr>
            <w:tcW w:w="773" w:type="pct"/>
            <w:tcBorders>
              <w:top w:val="single" w:sz="4" w:space="0" w:color="auto"/>
              <w:left w:val="nil"/>
              <w:bottom w:val="double" w:sz="6" w:space="0" w:color="auto"/>
              <w:right w:val="nil"/>
            </w:tcBorders>
            <w:shd w:val="clear" w:color="auto" w:fill="auto"/>
            <w:vAlign w:val="center"/>
            <w:hideMark/>
          </w:tcPr>
          <w:p w:rsidR="008A3E72" w:rsidRPr="00D41782" w:rsidRDefault="00AD76FE" w:rsidP="008A3E72">
            <w:pPr>
              <w:widowControl/>
              <w:autoSpaceDE/>
              <w:autoSpaceDN/>
              <w:adjustRightInd/>
              <w:rPr>
                <w:rFonts w:ascii="Bookman Old Style" w:hAnsi="Bookman Old Style"/>
                <w:b/>
                <w:i/>
                <w:sz w:val="18"/>
                <w:szCs w:val="18"/>
              </w:rPr>
            </w:pPr>
            <w:r w:rsidRPr="00D41782">
              <w:rPr>
                <w:rFonts w:ascii="Bookman Old Style" w:hAnsi="Bookman Old Style"/>
                <w:b/>
                <w:i/>
                <w:sz w:val="18"/>
                <w:szCs w:val="18"/>
                <w:lang w:val="uk-UA"/>
              </w:rPr>
              <w:t xml:space="preserve">        (6)</w:t>
            </w:r>
          </w:p>
        </w:tc>
      </w:tr>
    </w:tbl>
    <w:p w:rsidR="00E53CDD" w:rsidRPr="00172ECE" w:rsidRDefault="00E53CDD" w:rsidP="008A3E72">
      <w:pPr>
        <w:shd w:val="clear" w:color="auto" w:fill="FFFFFF"/>
        <w:spacing w:before="60" w:after="60"/>
        <w:jc w:val="both"/>
        <w:rPr>
          <w:rFonts w:ascii="Times New Roman" w:hAnsi="Times New Roman" w:cs="Times New Roman"/>
          <w:sz w:val="22"/>
          <w:szCs w:val="22"/>
          <w:lang w:val="uk-UA"/>
        </w:rPr>
      </w:pPr>
      <w:proofErr w:type="spellStart"/>
      <w:r w:rsidRPr="00172ECE">
        <w:rPr>
          <w:rFonts w:ascii="Times New Roman" w:hAnsi="Times New Roman" w:cs="Times New Roman"/>
          <w:sz w:val="22"/>
          <w:szCs w:val="22"/>
        </w:rPr>
        <w:t>Резервний</w:t>
      </w:r>
      <w:proofErr w:type="spellEnd"/>
      <w:r w:rsidRPr="00172ECE">
        <w:rPr>
          <w:rFonts w:ascii="Times New Roman" w:hAnsi="Times New Roman" w:cs="Times New Roman"/>
          <w:sz w:val="22"/>
          <w:szCs w:val="22"/>
        </w:rPr>
        <w:t xml:space="preserve"> </w:t>
      </w:r>
      <w:r w:rsidR="001969B0" w:rsidRPr="00172ECE">
        <w:rPr>
          <w:rFonts w:ascii="Times New Roman" w:hAnsi="Times New Roman" w:cs="Times New Roman"/>
          <w:sz w:val="22"/>
          <w:szCs w:val="22"/>
          <w:lang w:val="uk-UA"/>
        </w:rPr>
        <w:t xml:space="preserve"> </w:t>
      </w:r>
      <w:proofErr w:type="spellStart"/>
      <w:r w:rsidRPr="00172ECE">
        <w:rPr>
          <w:rFonts w:ascii="Times New Roman" w:hAnsi="Times New Roman" w:cs="Times New Roman"/>
          <w:sz w:val="22"/>
          <w:szCs w:val="22"/>
        </w:rPr>
        <w:t>капітал</w:t>
      </w:r>
      <w:proofErr w:type="spellEnd"/>
      <w:r w:rsidR="001969B0" w:rsidRPr="00172ECE">
        <w:rPr>
          <w:rFonts w:ascii="Times New Roman" w:hAnsi="Times New Roman" w:cs="Times New Roman"/>
          <w:sz w:val="22"/>
          <w:szCs w:val="22"/>
          <w:lang w:val="uk-UA"/>
        </w:rPr>
        <w:t xml:space="preserve"> </w:t>
      </w:r>
      <w:proofErr w:type="spellStart"/>
      <w:r w:rsidRPr="00172ECE">
        <w:rPr>
          <w:rFonts w:ascii="Times New Roman" w:hAnsi="Times New Roman" w:cs="Times New Roman"/>
          <w:sz w:val="22"/>
          <w:szCs w:val="22"/>
        </w:rPr>
        <w:t>формується</w:t>
      </w:r>
      <w:proofErr w:type="spellEnd"/>
      <w:r w:rsidRPr="00172ECE">
        <w:rPr>
          <w:rFonts w:ascii="Times New Roman" w:hAnsi="Times New Roman" w:cs="Times New Roman"/>
          <w:sz w:val="22"/>
          <w:szCs w:val="22"/>
        </w:rPr>
        <w:t xml:space="preserve"> за </w:t>
      </w:r>
      <w:proofErr w:type="spellStart"/>
      <w:r w:rsidRPr="00172ECE">
        <w:rPr>
          <w:rFonts w:ascii="Times New Roman" w:hAnsi="Times New Roman" w:cs="Times New Roman"/>
          <w:sz w:val="22"/>
          <w:szCs w:val="22"/>
        </w:rPr>
        <w:t>графіком</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передбаченим</w:t>
      </w:r>
      <w:proofErr w:type="spellEnd"/>
      <w:r w:rsidRPr="00172ECE">
        <w:rPr>
          <w:rFonts w:ascii="Times New Roman" w:hAnsi="Times New Roman" w:cs="Times New Roman"/>
          <w:sz w:val="22"/>
          <w:szCs w:val="22"/>
        </w:rPr>
        <w:t xml:space="preserve"> у </w:t>
      </w:r>
      <w:proofErr w:type="spellStart"/>
      <w:r w:rsidRPr="00172ECE">
        <w:rPr>
          <w:rFonts w:ascii="Times New Roman" w:hAnsi="Times New Roman" w:cs="Times New Roman"/>
          <w:sz w:val="22"/>
          <w:szCs w:val="22"/>
        </w:rPr>
        <w:t>положенні</w:t>
      </w:r>
      <w:proofErr w:type="spellEnd"/>
      <w:r w:rsidRPr="00172ECE">
        <w:rPr>
          <w:rFonts w:ascii="Times New Roman" w:hAnsi="Times New Roman" w:cs="Times New Roman"/>
          <w:sz w:val="22"/>
          <w:szCs w:val="22"/>
        </w:rPr>
        <w:t xml:space="preserve"> про </w:t>
      </w:r>
      <w:proofErr w:type="spellStart"/>
      <w:r w:rsidRPr="00172ECE">
        <w:rPr>
          <w:rFonts w:ascii="Times New Roman" w:hAnsi="Times New Roman" w:cs="Times New Roman"/>
          <w:sz w:val="22"/>
          <w:szCs w:val="22"/>
        </w:rPr>
        <w:t>фінансове</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управління</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кредитної</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спілки</w:t>
      </w:r>
      <w:proofErr w:type="spellEnd"/>
      <w:r w:rsidRPr="00172ECE">
        <w:rPr>
          <w:rFonts w:ascii="Times New Roman" w:hAnsi="Times New Roman" w:cs="Times New Roman"/>
          <w:sz w:val="22"/>
          <w:szCs w:val="22"/>
        </w:rPr>
        <w:t xml:space="preserve">, до моменту </w:t>
      </w:r>
      <w:proofErr w:type="spellStart"/>
      <w:r w:rsidRPr="00172ECE">
        <w:rPr>
          <w:rFonts w:ascii="Times New Roman" w:hAnsi="Times New Roman" w:cs="Times New Roman"/>
          <w:sz w:val="22"/>
          <w:szCs w:val="22"/>
        </w:rPr>
        <w:t>досягнення</w:t>
      </w:r>
      <w:proofErr w:type="spellEnd"/>
      <w:r w:rsidRPr="00172ECE">
        <w:rPr>
          <w:rFonts w:ascii="Times New Roman" w:hAnsi="Times New Roman" w:cs="Times New Roman"/>
          <w:sz w:val="22"/>
          <w:szCs w:val="22"/>
        </w:rPr>
        <w:t xml:space="preserve"> ним не </w:t>
      </w:r>
      <w:proofErr w:type="spellStart"/>
      <w:r w:rsidRPr="00172ECE">
        <w:rPr>
          <w:rFonts w:ascii="Times New Roman" w:hAnsi="Times New Roman" w:cs="Times New Roman"/>
          <w:sz w:val="22"/>
          <w:szCs w:val="22"/>
        </w:rPr>
        <w:t>менш</w:t>
      </w:r>
      <w:proofErr w:type="spellEnd"/>
      <w:r w:rsidRPr="00172ECE">
        <w:rPr>
          <w:rFonts w:ascii="Times New Roman" w:hAnsi="Times New Roman" w:cs="Times New Roman"/>
          <w:sz w:val="22"/>
          <w:szCs w:val="22"/>
        </w:rPr>
        <w:t xml:space="preserve"> як 15 </w:t>
      </w:r>
      <w:proofErr w:type="spellStart"/>
      <w:r w:rsidRPr="00172ECE">
        <w:rPr>
          <w:rFonts w:ascii="Times New Roman" w:hAnsi="Times New Roman" w:cs="Times New Roman"/>
          <w:sz w:val="22"/>
          <w:szCs w:val="22"/>
        </w:rPr>
        <w:t>відсотків</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від</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суми</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активів</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зважених</w:t>
      </w:r>
      <w:proofErr w:type="spellEnd"/>
      <w:r w:rsidRPr="00172ECE">
        <w:rPr>
          <w:rFonts w:ascii="Times New Roman" w:hAnsi="Times New Roman" w:cs="Times New Roman"/>
          <w:sz w:val="22"/>
          <w:szCs w:val="22"/>
        </w:rPr>
        <w:t xml:space="preserve"> на </w:t>
      </w:r>
      <w:proofErr w:type="spellStart"/>
      <w:r w:rsidRPr="00172ECE">
        <w:rPr>
          <w:rFonts w:ascii="Times New Roman" w:hAnsi="Times New Roman" w:cs="Times New Roman"/>
          <w:sz w:val="22"/>
          <w:szCs w:val="22"/>
        </w:rPr>
        <w:t>ризик</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кредитної</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спілки</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Зміна</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графіка</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формування</w:t>
      </w:r>
      <w:proofErr w:type="spellEnd"/>
      <w:r w:rsidRPr="00172ECE">
        <w:rPr>
          <w:rFonts w:ascii="Times New Roman" w:hAnsi="Times New Roman" w:cs="Times New Roman"/>
          <w:sz w:val="22"/>
          <w:szCs w:val="22"/>
        </w:rPr>
        <w:t xml:space="preserve"> резервного </w:t>
      </w:r>
      <w:proofErr w:type="spellStart"/>
      <w:r w:rsidRPr="00172ECE">
        <w:rPr>
          <w:rFonts w:ascii="Times New Roman" w:hAnsi="Times New Roman" w:cs="Times New Roman"/>
          <w:sz w:val="22"/>
          <w:szCs w:val="22"/>
        </w:rPr>
        <w:t>капіталу</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може</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здійснюватися</w:t>
      </w:r>
      <w:proofErr w:type="spellEnd"/>
      <w:r w:rsidRPr="00172ECE">
        <w:rPr>
          <w:rFonts w:ascii="Times New Roman" w:hAnsi="Times New Roman" w:cs="Times New Roman"/>
          <w:sz w:val="22"/>
          <w:szCs w:val="22"/>
        </w:rPr>
        <w:t xml:space="preserve"> не </w:t>
      </w:r>
      <w:proofErr w:type="spellStart"/>
      <w:r w:rsidRPr="00172ECE">
        <w:rPr>
          <w:rFonts w:ascii="Times New Roman" w:hAnsi="Times New Roman" w:cs="Times New Roman"/>
          <w:sz w:val="22"/>
          <w:szCs w:val="22"/>
        </w:rPr>
        <w:t>частіше</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ніж</w:t>
      </w:r>
      <w:proofErr w:type="spellEnd"/>
      <w:r w:rsidRPr="00172ECE">
        <w:rPr>
          <w:rFonts w:ascii="Times New Roman" w:hAnsi="Times New Roman" w:cs="Times New Roman"/>
          <w:sz w:val="22"/>
          <w:szCs w:val="22"/>
        </w:rPr>
        <w:t xml:space="preserve"> раз на </w:t>
      </w:r>
      <w:proofErr w:type="spellStart"/>
      <w:r w:rsidRPr="00172ECE">
        <w:rPr>
          <w:rFonts w:ascii="Times New Roman" w:hAnsi="Times New Roman" w:cs="Times New Roman"/>
          <w:sz w:val="22"/>
          <w:szCs w:val="22"/>
        </w:rPr>
        <w:t>рік</w:t>
      </w:r>
      <w:proofErr w:type="spellEnd"/>
      <w:r w:rsidRPr="00172ECE">
        <w:rPr>
          <w:rFonts w:ascii="Times New Roman" w:hAnsi="Times New Roman" w:cs="Times New Roman"/>
          <w:sz w:val="22"/>
          <w:szCs w:val="22"/>
        </w:rPr>
        <w:t xml:space="preserve">. За </w:t>
      </w:r>
      <w:proofErr w:type="spellStart"/>
      <w:r w:rsidRPr="00172ECE">
        <w:rPr>
          <w:rFonts w:ascii="Times New Roman" w:hAnsi="Times New Roman" w:cs="Times New Roman"/>
          <w:sz w:val="22"/>
          <w:szCs w:val="22"/>
        </w:rPr>
        <w:t>рішенням</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спостережної</w:t>
      </w:r>
      <w:proofErr w:type="spellEnd"/>
      <w:r w:rsidR="007F3D38" w:rsidRPr="00172ECE">
        <w:rPr>
          <w:rFonts w:ascii="Times New Roman" w:hAnsi="Times New Roman" w:cs="Times New Roman"/>
          <w:sz w:val="22"/>
          <w:szCs w:val="22"/>
          <w:lang w:val="uk-UA"/>
        </w:rPr>
        <w:t xml:space="preserve"> </w:t>
      </w:r>
      <w:r w:rsidRPr="00172ECE">
        <w:rPr>
          <w:rFonts w:ascii="Times New Roman" w:hAnsi="Times New Roman" w:cs="Times New Roman"/>
          <w:sz w:val="22"/>
          <w:szCs w:val="22"/>
        </w:rPr>
        <w:t xml:space="preserve">ради, </w:t>
      </w:r>
      <w:r w:rsidR="009B0A73"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якщо</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така</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можливість</w:t>
      </w:r>
      <w:proofErr w:type="spellEnd"/>
      <w:r w:rsidRPr="00172ECE">
        <w:rPr>
          <w:rFonts w:ascii="Times New Roman" w:hAnsi="Times New Roman" w:cs="Times New Roman"/>
          <w:sz w:val="22"/>
          <w:szCs w:val="22"/>
        </w:rPr>
        <w:t xml:space="preserve"> </w:t>
      </w:r>
      <w:r w:rsidR="001969B0" w:rsidRPr="00172ECE">
        <w:rPr>
          <w:rFonts w:ascii="Times New Roman" w:hAnsi="Times New Roman" w:cs="Times New Roman"/>
          <w:sz w:val="22"/>
          <w:szCs w:val="22"/>
          <w:lang w:val="uk-UA"/>
        </w:rPr>
        <w:t xml:space="preserve"> </w:t>
      </w:r>
      <w:proofErr w:type="spellStart"/>
      <w:r w:rsidRPr="00172ECE">
        <w:rPr>
          <w:rFonts w:ascii="Times New Roman" w:hAnsi="Times New Roman" w:cs="Times New Roman"/>
          <w:sz w:val="22"/>
          <w:szCs w:val="22"/>
        </w:rPr>
        <w:t>передбачена</w:t>
      </w:r>
      <w:proofErr w:type="spellEnd"/>
      <w:r w:rsidRPr="00172ECE">
        <w:rPr>
          <w:rFonts w:ascii="Times New Roman" w:hAnsi="Times New Roman" w:cs="Times New Roman"/>
          <w:sz w:val="22"/>
          <w:szCs w:val="22"/>
        </w:rPr>
        <w:t xml:space="preserve"> порядком </w:t>
      </w:r>
      <w:proofErr w:type="spellStart"/>
      <w:r w:rsidRPr="00172ECE">
        <w:rPr>
          <w:rFonts w:ascii="Times New Roman" w:hAnsi="Times New Roman" w:cs="Times New Roman"/>
          <w:sz w:val="22"/>
          <w:szCs w:val="22"/>
        </w:rPr>
        <w:t>розподілу</w:t>
      </w:r>
      <w:proofErr w:type="spellEnd"/>
      <w:r w:rsidRPr="00172ECE">
        <w:rPr>
          <w:rFonts w:ascii="Times New Roman" w:hAnsi="Times New Roman" w:cs="Times New Roman"/>
          <w:sz w:val="22"/>
          <w:szCs w:val="22"/>
        </w:rPr>
        <w:t xml:space="preserve"> доходу, </w:t>
      </w:r>
      <w:proofErr w:type="spellStart"/>
      <w:r w:rsidRPr="00172ECE">
        <w:rPr>
          <w:rFonts w:ascii="Times New Roman" w:hAnsi="Times New Roman" w:cs="Times New Roman"/>
          <w:sz w:val="22"/>
          <w:szCs w:val="22"/>
        </w:rPr>
        <w:t>затвердженим</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рішенням</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загальних</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зборів</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кредитна</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спілка</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має</w:t>
      </w:r>
      <w:proofErr w:type="spellEnd"/>
      <w:r w:rsidRPr="00172ECE">
        <w:rPr>
          <w:rFonts w:ascii="Times New Roman" w:hAnsi="Times New Roman" w:cs="Times New Roman"/>
          <w:sz w:val="22"/>
          <w:szCs w:val="22"/>
        </w:rPr>
        <w:t xml:space="preserve"> право </w:t>
      </w:r>
      <w:proofErr w:type="spellStart"/>
      <w:r w:rsidRPr="00172ECE">
        <w:rPr>
          <w:rFonts w:ascii="Times New Roman" w:hAnsi="Times New Roman" w:cs="Times New Roman"/>
          <w:sz w:val="22"/>
          <w:szCs w:val="22"/>
        </w:rPr>
        <w:t>спрямовувати</w:t>
      </w:r>
      <w:proofErr w:type="spellEnd"/>
      <w:r w:rsidRPr="00172ECE">
        <w:rPr>
          <w:rFonts w:ascii="Times New Roman" w:hAnsi="Times New Roman" w:cs="Times New Roman"/>
          <w:sz w:val="22"/>
          <w:szCs w:val="22"/>
        </w:rPr>
        <w:t xml:space="preserve"> на </w:t>
      </w:r>
      <w:proofErr w:type="spellStart"/>
      <w:r w:rsidRPr="00172ECE">
        <w:rPr>
          <w:rFonts w:ascii="Times New Roman" w:hAnsi="Times New Roman" w:cs="Times New Roman"/>
          <w:sz w:val="22"/>
          <w:szCs w:val="22"/>
        </w:rPr>
        <w:t>формування</w:t>
      </w:r>
      <w:proofErr w:type="spellEnd"/>
      <w:r w:rsidRPr="00172ECE">
        <w:rPr>
          <w:rFonts w:ascii="Times New Roman" w:hAnsi="Times New Roman" w:cs="Times New Roman"/>
          <w:sz w:val="22"/>
          <w:szCs w:val="22"/>
        </w:rPr>
        <w:t xml:space="preserve"> резервного </w:t>
      </w:r>
      <w:proofErr w:type="spellStart"/>
      <w:r w:rsidRPr="00172ECE">
        <w:rPr>
          <w:rFonts w:ascii="Times New Roman" w:hAnsi="Times New Roman" w:cs="Times New Roman"/>
          <w:sz w:val="22"/>
          <w:szCs w:val="22"/>
        </w:rPr>
        <w:t>капіталу</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частину</w:t>
      </w:r>
      <w:proofErr w:type="spellEnd"/>
      <w:r w:rsidRPr="00172ECE">
        <w:rPr>
          <w:rFonts w:ascii="Times New Roman" w:hAnsi="Times New Roman" w:cs="Times New Roman"/>
          <w:sz w:val="22"/>
          <w:szCs w:val="22"/>
        </w:rPr>
        <w:t xml:space="preserve"> доходу </w:t>
      </w:r>
      <w:proofErr w:type="spellStart"/>
      <w:r w:rsidRPr="00172ECE">
        <w:rPr>
          <w:rFonts w:ascii="Times New Roman" w:hAnsi="Times New Roman" w:cs="Times New Roman"/>
          <w:sz w:val="22"/>
          <w:szCs w:val="22"/>
        </w:rPr>
        <w:t>більшу</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ніж</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передбачена</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графіком</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формування</w:t>
      </w:r>
      <w:proofErr w:type="spellEnd"/>
      <w:r w:rsidRPr="00172ECE">
        <w:rPr>
          <w:rFonts w:ascii="Times New Roman" w:hAnsi="Times New Roman" w:cs="Times New Roman"/>
          <w:sz w:val="22"/>
          <w:szCs w:val="22"/>
        </w:rPr>
        <w:t xml:space="preserve"> резервного </w:t>
      </w:r>
      <w:proofErr w:type="spellStart"/>
      <w:r w:rsidRPr="00172ECE">
        <w:rPr>
          <w:rFonts w:ascii="Times New Roman" w:hAnsi="Times New Roman" w:cs="Times New Roman"/>
          <w:sz w:val="22"/>
          <w:szCs w:val="22"/>
        </w:rPr>
        <w:t>капіталу</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Резервний</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капітал</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використовується</w:t>
      </w:r>
      <w:proofErr w:type="spellEnd"/>
      <w:r w:rsidRPr="00172ECE">
        <w:rPr>
          <w:rFonts w:ascii="Times New Roman" w:hAnsi="Times New Roman" w:cs="Times New Roman"/>
          <w:sz w:val="22"/>
          <w:szCs w:val="22"/>
        </w:rPr>
        <w:t xml:space="preserve">, </w:t>
      </w:r>
      <w:r w:rsidR="009B0A73" w:rsidRPr="00172ECE">
        <w:rPr>
          <w:rFonts w:ascii="Times New Roman" w:hAnsi="Times New Roman" w:cs="Times New Roman"/>
          <w:sz w:val="22"/>
          <w:szCs w:val="22"/>
        </w:rPr>
        <w:t xml:space="preserve"> </w:t>
      </w:r>
      <w:r w:rsidRPr="00172ECE">
        <w:rPr>
          <w:rFonts w:ascii="Times New Roman" w:hAnsi="Times New Roman" w:cs="Times New Roman"/>
          <w:sz w:val="22"/>
          <w:szCs w:val="22"/>
        </w:rPr>
        <w:t xml:space="preserve">як </w:t>
      </w:r>
      <w:proofErr w:type="spellStart"/>
      <w:r w:rsidRPr="00172ECE">
        <w:rPr>
          <w:rFonts w:ascii="Times New Roman" w:hAnsi="Times New Roman" w:cs="Times New Roman"/>
          <w:sz w:val="22"/>
          <w:szCs w:val="22"/>
        </w:rPr>
        <w:t>першочергове</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джерело</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покриття</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збитків</w:t>
      </w:r>
      <w:proofErr w:type="spellEnd"/>
      <w:r w:rsidRPr="00172ECE">
        <w:rPr>
          <w:rFonts w:ascii="Times New Roman" w:hAnsi="Times New Roman" w:cs="Times New Roman"/>
          <w:sz w:val="22"/>
          <w:szCs w:val="22"/>
        </w:rPr>
        <w:t xml:space="preserve"> </w:t>
      </w:r>
      <w:r w:rsidR="009B0A73"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кредитної</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спілки</w:t>
      </w:r>
      <w:proofErr w:type="spellEnd"/>
      <w:r w:rsidRPr="00172ECE">
        <w:rPr>
          <w:rFonts w:ascii="Times New Roman" w:hAnsi="Times New Roman" w:cs="Times New Roman"/>
          <w:sz w:val="22"/>
          <w:szCs w:val="22"/>
        </w:rPr>
        <w:t xml:space="preserve"> за результатами </w:t>
      </w:r>
      <w:proofErr w:type="spellStart"/>
      <w:r w:rsidRPr="00172ECE">
        <w:rPr>
          <w:rFonts w:ascii="Times New Roman" w:hAnsi="Times New Roman" w:cs="Times New Roman"/>
          <w:sz w:val="22"/>
          <w:szCs w:val="22"/>
        </w:rPr>
        <w:t>фінансового</w:t>
      </w:r>
      <w:proofErr w:type="spellEnd"/>
      <w:r w:rsidRPr="00172ECE">
        <w:rPr>
          <w:rFonts w:ascii="Times New Roman" w:hAnsi="Times New Roman" w:cs="Times New Roman"/>
          <w:sz w:val="22"/>
          <w:szCs w:val="22"/>
        </w:rPr>
        <w:t xml:space="preserve"> року в </w:t>
      </w:r>
      <w:proofErr w:type="spellStart"/>
      <w:r w:rsidRPr="00172ECE">
        <w:rPr>
          <w:rFonts w:ascii="Times New Roman" w:hAnsi="Times New Roman" w:cs="Times New Roman"/>
          <w:sz w:val="22"/>
          <w:szCs w:val="22"/>
        </w:rPr>
        <w:t>зазначеному</w:t>
      </w:r>
      <w:proofErr w:type="spellEnd"/>
      <w:r w:rsidRPr="00172ECE">
        <w:rPr>
          <w:rFonts w:ascii="Times New Roman" w:hAnsi="Times New Roman" w:cs="Times New Roman"/>
          <w:sz w:val="22"/>
          <w:szCs w:val="22"/>
        </w:rPr>
        <w:t xml:space="preserve"> порядку за </w:t>
      </w:r>
      <w:proofErr w:type="spellStart"/>
      <w:r w:rsidRPr="00172ECE">
        <w:rPr>
          <w:rFonts w:ascii="Times New Roman" w:hAnsi="Times New Roman" w:cs="Times New Roman"/>
          <w:sz w:val="22"/>
          <w:szCs w:val="22"/>
        </w:rPr>
        <w:t>рішенням</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загальних</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зборів</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членів</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кредитної</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спілки</w:t>
      </w:r>
      <w:proofErr w:type="spellEnd"/>
      <w:r w:rsidRPr="00172ECE">
        <w:rPr>
          <w:rFonts w:ascii="Times New Roman" w:hAnsi="Times New Roman" w:cs="Times New Roman"/>
          <w:sz w:val="22"/>
          <w:szCs w:val="22"/>
        </w:rPr>
        <w:t xml:space="preserve">. У </w:t>
      </w:r>
      <w:proofErr w:type="spellStart"/>
      <w:r w:rsidRPr="00172ECE">
        <w:rPr>
          <w:rFonts w:ascii="Times New Roman" w:hAnsi="Times New Roman" w:cs="Times New Roman"/>
          <w:sz w:val="22"/>
          <w:szCs w:val="22"/>
        </w:rPr>
        <w:t>звітному</w:t>
      </w:r>
      <w:proofErr w:type="spellEnd"/>
      <w:r w:rsidRPr="00172ECE">
        <w:rPr>
          <w:rFonts w:ascii="Times New Roman" w:hAnsi="Times New Roman" w:cs="Times New Roman"/>
          <w:sz w:val="22"/>
          <w:szCs w:val="22"/>
        </w:rPr>
        <w:t xml:space="preserve"> 201</w:t>
      </w:r>
      <w:r w:rsidRPr="00172ECE">
        <w:rPr>
          <w:rFonts w:ascii="Times New Roman" w:hAnsi="Times New Roman" w:cs="Times New Roman"/>
          <w:sz w:val="22"/>
          <w:szCs w:val="22"/>
          <w:lang w:val="uk-UA"/>
        </w:rPr>
        <w:t>6</w:t>
      </w:r>
      <w:r w:rsidR="007F3D38" w:rsidRPr="00172ECE">
        <w:rPr>
          <w:rFonts w:ascii="Times New Roman" w:hAnsi="Times New Roman" w:cs="Times New Roman"/>
          <w:sz w:val="22"/>
          <w:szCs w:val="22"/>
          <w:lang w:val="uk-UA"/>
        </w:rPr>
        <w:t xml:space="preserve"> </w:t>
      </w:r>
      <w:proofErr w:type="spellStart"/>
      <w:r w:rsidRPr="00172ECE">
        <w:rPr>
          <w:rFonts w:ascii="Times New Roman" w:hAnsi="Times New Roman" w:cs="Times New Roman"/>
          <w:sz w:val="22"/>
          <w:szCs w:val="22"/>
        </w:rPr>
        <w:t>році</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було</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збільшено</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резервний</w:t>
      </w:r>
      <w:proofErr w:type="spellEnd"/>
      <w:r w:rsidRPr="00172ECE">
        <w:rPr>
          <w:rFonts w:ascii="Times New Roman" w:hAnsi="Times New Roman" w:cs="Times New Roman"/>
          <w:sz w:val="22"/>
          <w:szCs w:val="22"/>
        </w:rPr>
        <w:t xml:space="preserve"> </w:t>
      </w:r>
      <w:proofErr w:type="spellStart"/>
      <w:r w:rsidRPr="00172ECE">
        <w:rPr>
          <w:rFonts w:ascii="Times New Roman" w:hAnsi="Times New Roman" w:cs="Times New Roman"/>
          <w:sz w:val="22"/>
          <w:szCs w:val="22"/>
        </w:rPr>
        <w:t>капітал</w:t>
      </w:r>
      <w:proofErr w:type="spellEnd"/>
      <w:r w:rsidRPr="00172ECE">
        <w:rPr>
          <w:rFonts w:ascii="Times New Roman" w:hAnsi="Times New Roman" w:cs="Times New Roman"/>
          <w:sz w:val="22"/>
          <w:szCs w:val="22"/>
        </w:rPr>
        <w:t xml:space="preserve"> </w:t>
      </w:r>
      <w:r w:rsidR="00A310CD" w:rsidRPr="00172ECE">
        <w:rPr>
          <w:rFonts w:ascii="Times New Roman" w:hAnsi="Times New Roman" w:cs="Times New Roman"/>
          <w:sz w:val="22"/>
          <w:szCs w:val="22"/>
          <w:lang w:val="uk-UA"/>
        </w:rPr>
        <w:t xml:space="preserve"> </w:t>
      </w:r>
      <w:proofErr w:type="spellStart"/>
      <w:r w:rsidRPr="00172ECE">
        <w:rPr>
          <w:rFonts w:ascii="Times New Roman" w:hAnsi="Times New Roman" w:cs="Times New Roman"/>
          <w:sz w:val="22"/>
          <w:szCs w:val="22"/>
        </w:rPr>
        <w:t>Спілки</w:t>
      </w:r>
      <w:proofErr w:type="spellEnd"/>
      <w:r w:rsidRPr="00172ECE">
        <w:rPr>
          <w:rFonts w:ascii="Times New Roman" w:hAnsi="Times New Roman" w:cs="Times New Roman"/>
          <w:sz w:val="22"/>
          <w:szCs w:val="22"/>
        </w:rPr>
        <w:t xml:space="preserve"> за </w:t>
      </w:r>
      <w:proofErr w:type="spellStart"/>
      <w:r w:rsidRPr="00172ECE">
        <w:rPr>
          <w:rFonts w:ascii="Times New Roman" w:hAnsi="Times New Roman" w:cs="Times New Roman"/>
          <w:sz w:val="22"/>
          <w:szCs w:val="22"/>
        </w:rPr>
        <w:t>рахунок</w:t>
      </w:r>
      <w:proofErr w:type="spellEnd"/>
      <w:r w:rsidRPr="00172ECE">
        <w:rPr>
          <w:rFonts w:ascii="Times New Roman" w:hAnsi="Times New Roman" w:cs="Times New Roman"/>
          <w:sz w:val="22"/>
          <w:szCs w:val="22"/>
        </w:rPr>
        <w:t xml:space="preserve"> </w:t>
      </w:r>
      <w:r w:rsidRPr="00172ECE">
        <w:rPr>
          <w:rFonts w:ascii="Times New Roman" w:hAnsi="Times New Roman" w:cs="Times New Roman"/>
          <w:sz w:val="22"/>
          <w:szCs w:val="22"/>
          <w:lang w:val="uk-UA"/>
        </w:rPr>
        <w:t>унесення до резервного капіталу внесків членами спілки на добровільній основі.</w:t>
      </w:r>
      <w:r w:rsidR="007F3D38" w:rsidRPr="00172ECE">
        <w:rPr>
          <w:rFonts w:ascii="Times New Roman" w:hAnsi="Times New Roman" w:cs="Times New Roman"/>
          <w:sz w:val="22"/>
          <w:szCs w:val="22"/>
          <w:lang w:val="uk-UA"/>
        </w:rPr>
        <w:t xml:space="preserve"> Збитки за результатами діяльності спілки в 2015 році було покрито завдяки виконанню </w:t>
      </w:r>
      <w:proofErr w:type="spellStart"/>
      <w:r w:rsidR="007F3D38" w:rsidRPr="00172ECE">
        <w:rPr>
          <w:rFonts w:ascii="Times New Roman" w:hAnsi="Times New Roman" w:cs="Times New Roman"/>
          <w:sz w:val="22"/>
          <w:szCs w:val="22"/>
          <w:lang w:val="uk-UA"/>
        </w:rPr>
        <w:t>ззатвердженого</w:t>
      </w:r>
      <w:proofErr w:type="spellEnd"/>
      <w:r w:rsidR="007F3D38" w:rsidRPr="00172ECE">
        <w:rPr>
          <w:rFonts w:ascii="Times New Roman" w:hAnsi="Times New Roman" w:cs="Times New Roman"/>
          <w:sz w:val="22"/>
          <w:szCs w:val="22"/>
          <w:lang w:val="uk-UA"/>
        </w:rPr>
        <w:t xml:space="preserve"> плану відновлення фінансової стабільності спілки , який встановлював пріоритетність протягом 2016 року дотримання нормативів прибутковості і ліквідності в порівнянні з іншими фінансовими нормативами.</w:t>
      </w:r>
    </w:p>
    <w:p w:rsidR="00A310CD" w:rsidRPr="00172ECE" w:rsidRDefault="00A310CD" w:rsidP="008A3E72">
      <w:pPr>
        <w:shd w:val="clear" w:color="auto" w:fill="FFFFFF"/>
        <w:spacing w:before="60" w:after="60"/>
        <w:jc w:val="both"/>
        <w:rPr>
          <w:rFonts w:ascii="Times New Roman" w:hAnsi="Times New Roman" w:cs="Times New Roman"/>
          <w:sz w:val="22"/>
          <w:szCs w:val="22"/>
          <w:lang w:val="uk-UA"/>
        </w:rPr>
      </w:pPr>
      <w:r w:rsidRPr="00172ECE">
        <w:rPr>
          <w:rFonts w:ascii="Times New Roman" w:hAnsi="Times New Roman" w:cs="Times New Roman"/>
          <w:sz w:val="22"/>
          <w:szCs w:val="22"/>
          <w:lang w:val="uk-UA"/>
        </w:rPr>
        <w:t>Станом на 31 грудня 2016 та 2015 років Спілка повністю дотримувалася всіх зовнішніх  встановлених вимог щодо капіталу.</w:t>
      </w:r>
    </w:p>
    <w:p w:rsidR="006F0B2B" w:rsidRPr="00172ECE" w:rsidRDefault="006F0B2B" w:rsidP="008A3E72">
      <w:pPr>
        <w:shd w:val="clear" w:color="auto" w:fill="FFFFFF"/>
        <w:spacing w:before="60" w:after="60"/>
        <w:jc w:val="both"/>
        <w:rPr>
          <w:rFonts w:ascii="Times New Roman" w:hAnsi="Times New Roman" w:cs="Times New Roman"/>
          <w:b/>
          <w:i/>
          <w:lang w:val="uk-UA"/>
        </w:rPr>
      </w:pPr>
      <w:r w:rsidRPr="00172ECE">
        <w:rPr>
          <w:rFonts w:ascii="Times New Roman" w:hAnsi="Times New Roman" w:cs="Times New Roman"/>
          <w:b/>
          <w:i/>
          <w:lang w:val="uk-UA"/>
        </w:rPr>
        <w:t xml:space="preserve">Норматив достатності капіталу згідно з вимогами </w:t>
      </w:r>
      <w:proofErr w:type="spellStart"/>
      <w:r w:rsidRPr="00172ECE">
        <w:rPr>
          <w:rFonts w:ascii="Times New Roman" w:hAnsi="Times New Roman" w:cs="Times New Roman"/>
          <w:b/>
          <w:i/>
          <w:lang w:val="uk-UA"/>
        </w:rPr>
        <w:t>Нацкомфінпослуг</w:t>
      </w:r>
      <w:proofErr w:type="spellEnd"/>
    </w:p>
    <w:p w:rsidR="006F0B2B" w:rsidRPr="00172ECE" w:rsidRDefault="006F0B2B" w:rsidP="008A3E72">
      <w:pPr>
        <w:shd w:val="clear" w:color="auto" w:fill="FFFFFF"/>
        <w:spacing w:before="60" w:after="60"/>
        <w:jc w:val="both"/>
        <w:rPr>
          <w:rFonts w:ascii="Times New Roman" w:hAnsi="Times New Roman" w:cs="Times New Roman"/>
          <w:sz w:val="22"/>
          <w:szCs w:val="22"/>
          <w:lang w:val="uk-UA"/>
        </w:rPr>
      </w:pPr>
      <w:r w:rsidRPr="00172ECE">
        <w:rPr>
          <w:rFonts w:ascii="Times New Roman" w:hAnsi="Times New Roman" w:cs="Times New Roman"/>
          <w:sz w:val="22"/>
          <w:szCs w:val="22"/>
          <w:lang w:val="uk-UA"/>
        </w:rPr>
        <w:t xml:space="preserve">Згідно з вимогами </w:t>
      </w:r>
      <w:proofErr w:type="spellStart"/>
      <w:r w:rsidRPr="00172ECE">
        <w:rPr>
          <w:rFonts w:ascii="Times New Roman" w:hAnsi="Times New Roman" w:cs="Times New Roman"/>
          <w:sz w:val="22"/>
          <w:szCs w:val="22"/>
          <w:lang w:val="uk-UA"/>
        </w:rPr>
        <w:t>Нацкомфінпослуг</w:t>
      </w:r>
      <w:proofErr w:type="spellEnd"/>
      <w:r w:rsidRPr="00172ECE">
        <w:rPr>
          <w:rFonts w:ascii="Times New Roman" w:hAnsi="Times New Roman" w:cs="Times New Roman"/>
          <w:sz w:val="22"/>
          <w:szCs w:val="22"/>
          <w:lang w:val="uk-UA"/>
        </w:rPr>
        <w:t>, Спілка має підтримувати показник достатності капіталу на рівні 10%</w:t>
      </w:r>
    </w:p>
    <w:p w:rsidR="006F0B2B" w:rsidRPr="00172ECE" w:rsidRDefault="006F0B2B" w:rsidP="008A3E72">
      <w:pPr>
        <w:shd w:val="clear" w:color="auto" w:fill="FFFFFF"/>
        <w:spacing w:before="60" w:after="60"/>
        <w:jc w:val="both"/>
        <w:rPr>
          <w:rFonts w:ascii="Times New Roman" w:hAnsi="Times New Roman" w:cs="Times New Roman"/>
          <w:sz w:val="22"/>
          <w:szCs w:val="22"/>
          <w:lang w:val="uk-UA"/>
        </w:rPr>
      </w:pPr>
      <w:r w:rsidRPr="00172ECE">
        <w:rPr>
          <w:rFonts w:ascii="Times New Roman" w:hAnsi="Times New Roman" w:cs="Times New Roman"/>
          <w:sz w:val="22"/>
          <w:szCs w:val="22"/>
          <w:lang w:val="uk-UA"/>
        </w:rPr>
        <w:t xml:space="preserve">від суми її загальних </w:t>
      </w:r>
      <w:proofErr w:type="spellStart"/>
      <w:r w:rsidRPr="00172ECE">
        <w:rPr>
          <w:rFonts w:ascii="Times New Roman" w:hAnsi="Times New Roman" w:cs="Times New Roman"/>
          <w:sz w:val="22"/>
          <w:szCs w:val="22"/>
          <w:lang w:val="uk-UA"/>
        </w:rPr>
        <w:t>зобов»язань</w:t>
      </w:r>
      <w:proofErr w:type="spellEnd"/>
      <w:r w:rsidRPr="00172ECE">
        <w:rPr>
          <w:rFonts w:ascii="Times New Roman" w:hAnsi="Times New Roman" w:cs="Times New Roman"/>
          <w:sz w:val="22"/>
          <w:szCs w:val="22"/>
          <w:lang w:val="uk-UA"/>
        </w:rPr>
        <w:t>.</w:t>
      </w:r>
    </w:p>
    <w:p w:rsidR="006F0B2B" w:rsidRPr="00BB0226" w:rsidRDefault="006F0B2B" w:rsidP="008A3E72">
      <w:pPr>
        <w:shd w:val="clear" w:color="auto" w:fill="FFFFFF"/>
        <w:spacing w:before="60" w:after="60"/>
        <w:jc w:val="both"/>
        <w:rPr>
          <w:rFonts w:ascii="Times New Roman" w:hAnsi="Times New Roman" w:cs="Times New Roman"/>
          <w:sz w:val="22"/>
          <w:szCs w:val="22"/>
          <w:lang w:val="uk-UA"/>
        </w:rPr>
      </w:pPr>
    </w:p>
    <w:p w:rsidR="006F0B2B" w:rsidRPr="00D41782" w:rsidRDefault="006F0B2B" w:rsidP="008A3E72">
      <w:pPr>
        <w:shd w:val="clear" w:color="auto" w:fill="FFFFFF"/>
        <w:spacing w:before="60" w:after="60"/>
        <w:jc w:val="both"/>
        <w:rPr>
          <w:rFonts w:ascii="Times New Roman" w:hAnsi="Times New Roman" w:cs="Times New Roman"/>
          <w:b/>
          <w:i/>
          <w:sz w:val="18"/>
          <w:szCs w:val="18"/>
          <w:u w:val="single"/>
          <w:lang w:val="uk-UA"/>
        </w:rPr>
      </w:pPr>
      <w:r w:rsidRPr="00D41782">
        <w:rPr>
          <w:rFonts w:ascii="Times New Roman" w:hAnsi="Times New Roman" w:cs="Times New Roman"/>
          <w:b/>
          <w:i/>
          <w:sz w:val="18"/>
          <w:szCs w:val="18"/>
          <w:lang w:val="uk-UA"/>
        </w:rPr>
        <w:t xml:space="preserve">Нормативи достатності капіталу                                               </w:t>
      </w:r>
      <w:r w:rsidRPr="00D41782">
        <w:rPr>
          <w:rFonts w:ascii="Times New Roman" w:hAnsi="Times New Roman" w:cs="Times New Roman"/>
          <w:b/>
          <w:i/>
          <w:sz w:val="18"/>
          <w:szCs w:val="18"/>
          <w:u w:val="single"/>
          <w:lang w:val="uk-UA"/>
        </w:rPr>
        <w:t>Нормативне значення               31.12.2016                        31.12.2015</w:t>
      </w:r>
    </w:p>
    <w:p w:rsidR="006F0B2B" w:rsidRPr="00D41782" w:rsidRDefault="006F0B2B" w:rsidP="008A3E72">
      <w:pPr>
        <w:shd w:val="clear" w:color="auto" w:fill="FFFFFF"/>
        <w:spacing w:before="60" w:after="60"/>
        <w:jc w:val="both"/>
        <w:rPr>
          <w:rFonts w:ascii="Times New Roman" w:hAnsi="Times New Roman" w:cs="Times New Roman"/>
          <w:b/>
          <w:i/>
          <w:sz w:val="18"/>
          <w:szCs w:val="18"/>
          <w:u w:val="single"/>
          <w:lang w:val="uk-UA"/>
        </w:rPr>
      </w:pPr>
    </w:p>
    <w:p w:rsidR="006F0B2B" w:rsidRPr="00D41782" w:rsidRDefault="006F0B2B" w:rsidP="008A3E72">
      <w:pPr>
        <w:shd w:val="clear" w:color="auto" w:fill="FFFFFF"/>
        <w:spacing w:before="60" w:after="60"/>
        <w:jc w:val="both"/>
        <w:rPr>
          <w:rFonts w:ascii="Times New Roman" w:hAnsi="Times New Roman" w:cs="Times New Roman"/>
          <w:b/>
          <w:i/>
          <w:sz w:val="18"/>
          <w:szCs w:val="18"/>
          <w:lang w:val="uk-UA"/>
        </w:rPr>
      </w:pPr>
      <w:r w:rsidRPr="00D41782">
        <w:rPr>
          <w:rFonts w:ascii="Times New Roman" w:hAnsi="Times New Roman" w:cs="Times New Roman"/>
          <w:b/>
          <w:i/>
          <w:sz w:val="18"/>
          <w:szCs w:val="18"/>
          <w:lang w:val="uk-UA"/>
        </w:rPr>
        <w:t>Норматив 2.2.1</w:t>
      </w:r>
    </w:p>
    <w:p w:rsidR="006F0B2B" w:rsidRPr="00D41782" w:rsidRDefault="006F0B2B" w:rsidP="008A3E72">
      <w:pPr>
        <w:shd w:val="clear" w:color="auto" w:fill="FFFFFF"/>
        <w:spacing w:before="60" w:after="60"/>
        <w:jc w:val="both"/>
        <w:rPr>
          <w:rFonts w:ascii="Times New Roman" w:hAnsi="Times New Roman" w:cs="Times New Roman"/>
          <w:b/>
          <w:i/>
          <w:sz w:val="18"/>
          <w:szCs w:val="18"/>
          <w:lang w:val="uk-UA"/>
        </w:rPr>
      </w:pPr>
      <w:r w:rsidRPr="00D41782">
        <w:rPr>
          <w:rFonts w:ascii="Times New Roman" w:hAnsi="Times New Roman" w:cs="Times New Roman"/>
          <w:b/>
          <w:i/>
          <w:sz w:val="18"/>
          <w:szCs w:val="18"/>
          <w:lang w:val="uk-UA"/>
        </w:rPr>
        <w:t xml:space="preserve">Норматив достатності капіталу                                                            </w:t>
      </w:r>
      <w:r w:rsidRPr="00D41782">
        <w:rPr>
          <w:rFonts w:ascii="Times New Roman" w:hAnsi="Times New Roman" w:cs="Times New Roman"/>
          <w:b/>
          <w:i/>
          <w:sz w:val="18"/>
          <w:szCs w:val="18"/>
          <w:u w:val="single"/>
        </w:rPr>
        <w:t xml:space="preserve">&gt; </w:t>
      </w:r>
      <w:r w:rsidRPr="00D41782">
        <w:rPr>
          <w:rFonts w:ascii="Times New Roman" w:hAnsi="Times New Roman" w:cs="Times New Roman"/>
          <w:b/>
          <w:i/>
          <w:sz w:val="18"/>
          <w:szCs w:val="18"/>
        </w:rPr>
        <w:t>10                                     338</w:t>
      </w:r>
      <w:r w:rsidRPr="00D41782">
        <w:rPr>
          <w:rFonts w:ascii="Times New Roman" w:hAnsi="Times New Roman" w:cs="Times New Roman"/>
          <w:b/>
          <w:i/>
          <w:sz w:val="18"/>
          <w:szCs w:val="18"/>
          <w:lang w:val="uk-UA"/>
        </w:rPr>
        <w:t>,2</w:t>
      </w:r>
      <w:r w:rsidRPr="00D41782">
        <w:rPr>
          <w:rFonts w:ascii="Times New Roman" w:hAnsi="Times New Roman" w:cs="Times New Roman"/>
          <w:b/>
          <w:i/>
          <w:sz w:val="18"/>
          <w:szCs w:val="18"/>
        </w:rPr>
        <w:t xml:space="preserve">                                 </w:t>
      </w:r>
      <w:r w:rsidR="0017160F" w:rsidRPr="00D41782">
        <w:rPr>
          <w:rFonts w:ascii="Times New Roman" w:hAnsi="Times New Roman" w:cs="Times New Roman"/>
          <w:b/>
          <w:i/>
          <w:sz w:val="18"/>
          <w:szCs w:val="18"/>
          <w:lang w:val="uk-UA"/>
        </w:rPr>
        <w:t>34,8</w:t>
      </w:r>
    </w:p>
    <w:p w:rsidR="0017160F" w:rsidRPr="00D41782" w:rsidRDefault="0017160F" w:rsidP="008A3E72">
      <w:pPr>
        <w:shd w:val="clear" w:color="auto" w:fill="FFFFFF"/>
        <w:spacing w:before="60" w:after="60"/>
        <w:jc w:val="both"/>
        <w:rPr>
          <w:rFonts w:ascii="Times New Roman" w:hAnsi="Times New Roman" w:cs="Times New Roman"/>
          <w:b/>
          <w:i/>
          <w:sz w:val="18"/>
          <w:szCs w:val="18"/>
          <w:lang w:val="uk-UA"/>
        </w:rPr>
      </w:pPr>
      <w:r w:rsidRPr="00D41782">
        <w:rPr>
          <w:rFonts w:ascii="Times New Roman" w:hAnsi="Times New Roman" w:cs="Times New Roman"/>
          <w:b/>
          <w:i/>
          <w:sz w:val="18"/>
          <w:szCs w:val="18"/>
          <w:lang w:val="uk-UA"/>
        </w:rPr>
        <w:t>Станом на 31.12.2016 р. норматив достатності капіталу Спілки перевищував встановлений законодавством мінімальний норматив.</w:t>
      </w:r>
    </w:p>
    <w:p w:rsidR="0017160F" w:rsidRPr="00D41782" w:rsidRDefault="0017160F" w:rsidP="008A3E72">
      <w:pPr>
        <w:shd w:val="clear" w:color="auto" w:fill="FFFFFF"/>
        <w:spacing w:before="60" w:after="60"/>
        <w:jc w:val="both"/>
        <w:rPr>
          <w:rFonts w:ascii="Times New Roman" w:hAnsi="Times New Roman" w:cs="Times New Roman"/>
          <w:b/>
          <w:i/>
          <w:sz w:val="18"/>
          <w:szCs w:val="18"/>
          <w:lang w:val="uk-UA"/>
        </w:rPr>
      </w:pPr>
      <w:r w:rsidRPr="00D41782">
        <w:rPr>
          <w:rFonts w:ascii="Times New Roman" w:hAnsi="Times New Roman" w:cs="Times New Roman"/>
          <w:b/>
          <w:i/>
          <w:sz w:val="18"/>
          <w:szCs w:val="18"/>
          <w:lang w:val="uk-UA"/>
        </w:rPr>
        <w:t>Норматив достатності регулятивного капіталу</w:t>
      </w:r>
    </w:p>
    <w:p w:rsidR="0017160F" w:rsidRPr="00D41782" w:rsidRDefault="0017160F" w:rsidP="008A3E72">
      <w:pPr>
        <w:shd w:val="clear" w:color="auto" w:fill="FFFFFF"/>
        <w:spacing w:before="60" w:after="60"/>
        <w:jc w:val="both"/>
        <w:rPr>
          <w:rFonts w:ascii="Times New Roman" w:hAnsi="Times New Roman" w:cs="Times New Roman"/>
          <w:b/>
          <w:i/>
          <w:sz w:val="18"/>
          <w:szCs w:val="18"/>
          <w:lang w:val="uk-UA"/>
        </w:rPr>
      </w:pPr>
      <w:r w:rsidRPr="00D41782">
        <w:rPr>
          <w:rFonts w:ascii="Times New Roman" w:hAnsi="Times New Roman" w:cs="Times New Roman"/>
          <w:b/>
          <w:i/>
          <w:sz w:val="18"/>
          <w:szCs w:val="18"/>
          <w:lang w:val="uk-UA"/>
        </w:rPr>
        <w:t xml:space="preserve">Норматив достатності регулятивного капіталу (платоспроможності) визначається як співвідношення регулятивного капіталу (власних коштів кредитної спілки) до сумарних активів, зважених за ступенем ризику </w:t>
      </w:r>
      <w:r w:rsidR="001D6B52" w:rsidRPr="00D41782">
        <w:rPr>
          <w:rFonts w:ascii="Times New Roman" w:hAnsi="Times New Roman" w:cs="Times New Roman"/>
          <w:b/>
          <w:i/>
          <w:sz w:val="18"/>
          <w:szCs w:val="18"/>
          <w:lang w:val="uk-UA"/>
        </w:rPr>
        <w:t xml:space="preserve"> та суми залишку зобов’язань членів кредитної спілки перед третіми особами, за якими кредитна спілка виступає поручителем, зважених за ступенем ризику.</w:t>
      </w:r>
    </w:p>
    <w:p w:rsidR="001D6B52" w:rsidRPr="00D41782" w:rsidRDefault="001D6B52" w:rsidP="008A3E72">
      <w:pPr>
        <w:shd w:val="clear" w:color="auto" w:fill="FFFFFF"/>
        <w:spacing w:before="60" w:after="60"/>
        <w:jc w:val="both"/>
        <w:rPr>
          <w:rFonts w:ascii="Times New Roman" w:hAnsi="Times New Roman" w:cs="Times New Roman"/>
          <w:b/>
          <w:i/>
          <w:sz w:val="18"/>
          <w:szCs w:val="18"/>
          <w:lang w:val="uk-UA"/>
        </w:rPr>
      </w:pPr>
    </w:p>
    <w:p w:rsidR="001D6B52" w:rsidRPr="00CE6B6C" w:rsidRDefault="001D6B52" w:rsidP="008A3E72">
      <w:pPr>
        <w:shd w:val="clear" w:color="auto" w:fill="FFFFFF"/>
        <w:spacing w:before="60" w:after="60"/>
        <w:jc w:val="both"/>
        <w:rPr>
          <w:rFonts w:ascii="Times New Roman" w:hAnsi="Times New Roman" w:cs="Times New Roman"/>
          <w:b/>
          <w:i/>
          <w:sz w:val="18"/>
          <w:szCs w:val="18"/>
          <w:lang w:val="uk-UA"/>
        </w:rPr>
      </w:pPr>
      <w:r w:rsidRPr="0004217E">
        <w:rPr>
          <w:rFonts w:ascii="Times New Roman" w:hAnsi="Times New Roman" w:cs="Times New Roman"/>
          <w:b/>
          <w:i/>
          <w:sz w:val="18"/>
          <w:szCs w:val="18"/>
          <w:lang w:val="uk-UA"/>
        </w:rPr>
        <w:t xml:space="preserve">Станом на 31.12.2016 року показник достатності регулятивного капіталу Спілки, розрахований згідно з вимогами </w:t>
      </w:r>
      <w:proofErr w:type="spellStart"/>
      <w:r w:rsidRPr="0004217E">
        <w:rPr>
          <w:rFonts w:ascii="Times New Roman" w:hAnsi="Times New Roman" w:cs="Times New Roman"/>
          <w:b/>
          <w:i/>
          <w:sz w:val="18"/>
          <w:szCs w:val="18"/>
          <w:lang w:val="uk-UA"/>
        </w:rPr>
        <w:t>Нацкомфінпослуг</w:t>
      </w:r>
      <w:proofErr w:type="spellEnd"/>
      <w:r w:rsidRPr="0004217E">
        <w:rPr>
          <w:rFonts w:ascii="Times New Roman" w:hAnsi="Times New Roman" w:cs="Times New Roman"/>
          <w:b/>
          <w:i/>
          <w:sz w:val="18"/>
          <w:szCs w:val="18"/>
          <w:lang w:val="uk-UA"/>
        </w:rPr>
        <w:t xml:space="preserve"> та становив</w:t>
      </w:r>
    </w:p>
    <w:p w:rsidR="001D6B52" w:rsidRPr="00D41782" w:rsidRDefault="001D6B52" w:rsidP="008A3E72">
      <w:pPr>
        <w:shd w:val="clear" w:color="auto" w:fill="FFFFFF"/>
        <w:spacing w:before="60" w:after="60"/>
        <w:jc w:val="both"/>
        <w:rPr>
          <w:rFonts w:ascii="Times New Roman" w:hAnsi="Times New Roman" w:cs="Times New Roman"/>
          <w:b/>
          <w:i/>
          <w:sz w:val="18"/>
          <w:szCs w:val="18"/>
          <w:u w:val="single"/>
          <w:lang w:val="uk-UA"/>
        </w:rPr>
      </w:pPr>
      <w:r w:rsidRPr="00D41782">
        <w:rPr>
          <w:rFonts w:ascii="Times New Roman" w:hAnsi="Times New Roman" w:cs="Times New Roman"/>
          <w:b/>
          <w:i/>
          <w:sz w:val="18"/>
          <w:szCs w:val="18"/>
          <w:lang w:val="uk-UA"/>
        </w:rPr>
        <w:t xml:space="preserve">Норматив достатності регулятивного капіталу                     </w:t>
      </w:r>
      <w:r w:rsidRPr="00D41782">
        <w:rPr>
          <w:rFonts w:ascii="Times New Roman" w:hAnsi="Times New Roman" w:cs="Times New Roman"/>
          <w:b/>
          <w:i/>
          <w:sz w:val="18"/>
          <w:szCs w:val="18"/>
          <w:u w:val="single"/>
          <w:lang w:val="uk-UA"/>
        </w:rPr>
        <w:t>Нормативне значення                 31.12.2016                         31.12.2015</w:t>
      </w:r>
    </w:p>
    <w:p w:rsidR="001D6B52" w:rsidRPr="00D41782" w:rsidRDefault="001D6B52" w:rsidP="008A3E72">
      <w:pPr>
        <w:shd w:val="clear" w:color="auto" w:fill="FFFFFF"/>
        <w:spacing w:before="60" w:after="60"/>
        <w:jc w:val="both"/>
        <w:rPr>
          <w:rFonts w:ascii="Times New Roman" w:hAnsi="Times New Roman" w:cs="Times New Roman"/>
          <w:b/>
          <w:i/>
          <w:sz w:val="18"/>
          <w:szCs w:val="18"/>
          <w:u w:val="single"/>
          <w:lang w:val="uk-UA"/>
        </w:rPr>
      </w:pPr>
    </w:p>
    <w:p w:rsidR="001D6B52" w:rsidRPr="00D41782" w:rsidRDefault="001D6B52" w:rsidP="008A3E72">
      <w:pPr>
        <w:shd w:val="clear" w:color="auto" w:fill="FFFFFF"/>
        <w:spacing w:before="60" w:after="60"/>
        <w:jc w:val="both"/>
        <w:rPr>
          <w:rFonts w:ascii="Times New Roman" w:hAnsi="Times New Roman" w:cs="Times New Roman"/>
          <w:b/>
          <w:i/>
          <w:sz w:val="18"/>
          <w:szCs w:val="18"/>
          <w:lang w:val="uk-UA"/>
        </w:rPr>
      </w:pPr>
      <w:r w:rsidRPr="00D41782">
        <w:rPr>
          <w:rFonts w:ascii="Times New Roman" w:hAnsi="Times New Roman" w:cs="Times New Roman"/>
          <w:b/>
          <w:i/>
          <w:sz w:val="18"/>
          <w:szCs w:val="18"/>
          <w:lang w:val="uk-UA"/>
        </w:rPr>
        <w:t>Норматив 2.2.2</w:t>
      </w:r>
    </w:p>
    <w:p w:rsidR="001D6B52" w:rsidRPr="00D41782" w:rsidRDefault="001D6B52" w:rsidP="008A3E72">
      <w:pPr>
        <w:shd w:val="clear" w:color="auto" w:fill="FFFFFF"/>
        <w:spacing w:before="60" w:after="60"/>
        <w:jc w:val="both"/>
        <w:rPr>
          <w:rFonts w:ascii="Times New Roman" w:hAnsi="Times New Roman" w:cs="Times New Roman"/>
          <w:b/>
          <w:i/>
          <w:sz w:val="18"/>
          <w:szCs w:val="18"/>
          <w:lang w:val="uk-UA"/>
        </w:rPr>
      </w:pPr>
      <w:r w:rsidRPr="00D41782">
        <w:rPr>
          <w:rFonts w:ascii="Times New Roman" w:hAnsi="Times New Roman" w:cs="Times New Roman"/>
          <w:b/>
          <w:i/>
          <w:sz w:val="18"/>
          <w:szCs w:val="18"/>
          <w:lang w:val="uk-UA"/>
        </w:rPr>
        <w:t xml:space="preserve">Норматив регулятивного капіталу                                                     </w:t>
      </w:r>
      <w:r w:rsidRPr="000357F9">
        <w:rPr>
          <w:rFonts w:ascii="Times New Roman" w:hAnsi="Times New Roman" w:cs="Times New Roman"/>
          <w:b/>
          <w:i/>
          <w:sz w:val="18"/>
          <w:szCs w:val="18"/>
          <w:u w:val="single"/>
        </w:rPr>
        <w:t>&gt;</w:t>
      </w:r>
      <w:r w:rsidRPr="00D41782">
        <w:rPr>
          <w:rFonts w:ascii="Times New Roman" w:hAnsi="Times New Roman" w:cs="Times New Roman"/>
          <w:b/>
          <w:i/>
          <w:sz w:val="18"/>
          <w:szCs w:val="18"/>
          <w:u w:val="single"/>
          <w:lang w:val="uk-UA"/>
        </w:rPr>
        <w:t xml:space="preserve"> </w:t>
      </w:r>
      <w:r w:rsidRPr="00D41782">
        <w:rPr>
          <w:rFonts w:ascii="Times New Roman" w:hAnsi="Times New Roman" w:cs="Times New Roman"/>
          <w:b/>
          <w:i/>
          <w:sz w:val="18"/>
          <w:szCs w:val="18"/>
          <w:lang w:val="uk-UA"/>
        </w:rPr>
        <w:t>7                                        33,58</w:t>
      </w:r>
      <w:r w:rsidR="0004217E" w:rsidRPr="00D41782">
        <w:rPr>
          <w:rFonts w:ascii="Times New Roman" w:hAnsi="Times New Roman" w:cs="Times New Roman"/>
          <w:b/>
          <w:i/>
          <w:sz w:val="18"/>
          <w:szCs w:val="18"/>
          <w:lang w:val="uk-UA"/>
        </w:rPr>
        <w:t xml:space="preserve">                               4,32</w:t>
      </w:r>
    </w:p>
    <w:p w:rsidR="00BD4A78" w:rsidRPr="00D41782" w:rsidRDefault="00BD4A78" w:rsidP="00BD4A78">
      <w:pPr>
        <w:shd w:val="clear" w:color="auto" w:fill="FFFFFF"/>
        <w:spacing w:before="120"/>
        <w:rPr>
          <w:rFonts w:ascii="Bookman Old Style" w:hAnsi="Bookman Old Style"/>
          <w:b/>
          <w:bCs/>
          <w:i/>
          <w:lang w:val="uk-UA"/>
        </w:rPr>
      </w:pPr>
      <w:r w:rsidRPr="00D41782">
        <w:rPr>
          <w:rFonts w:ascii="Bookman Old Style" w:hAnsi="Bookman Old Style"/>
          <w:b/>
          <w:bCs/>
          <w:i/>
          <w:lang w:val="uk-UA"/>
        </w:rPr>
        <w:t>Примітка 11. Доходи та витрати кредитної спілки</w:t>
      </w:r>
    </w:p>
    <w:p w:rsidR="00BD4A78" w:rsidRDefault="00BD4A78" w:rsidP="00BD4A78">
      <w:pPr>
        <w:pStyle w:val="a3"/>
        <w:numPr>
          <w:ilvl w:val="0"/>
          <w:numId w:val="11"/>
        </w:numPr>
        <w:shd w:val="clear" w:color="auto" w:fill="FFFFFF"/>
        <w:spacing w:before="60" w:after="60" w:line="240" w:lineRule="auto"/>
        <w:ind w:left="357" w:hanging="357"/>
        <w:jc w:val="both"/>
        <w:rPr>
          <w:rFonts w:ascii="Bookman Old Style" w:eastAsia="Times New Roman" w:hAnsi="Bookman Old Style"/>
          <w:sz w:val="20"/>
          <w:szCs w:val="20"/>
          <w:lang w:val="uk-UA" w:eastAsia="ru-RU"/>
        </w:rPr>
      </w:pPr>
      <w:r>
        <w:rPr>
          <w:rFonts w:ascii="Bookman Old Style" w:eastAsia="Times New Roman" w:hAnsi="Bookman Old Style"/>
          <w:b/>
          <w:i/>
          <w:sz w:val="20"/>
          <w:szCs w:val="20"/>
          <w:lang w:val="uk-UA" w:eastAsia="ru-RU"/>
        </w:rPr>
        <w:t>Процентні доходи кредитної спілки</w:t>
      </w:r>
      <w:r w:rsidRPr="005778B0">
        <w:rPr>
          <w:rFonts w:ascii="Bookman Old Style" w:eastAsia="Times New Roman" w:hAnsi="Bookman Old Style"/>
          <w:sz w:val="20"/>
          <w:szCs w:val="20"/>
          <w:lang w:val="uk-UA" w:eastAsia="ru-RU"/>
        </w:rPr>
        <w:t xml:space="preserve">, </w:t>
      </w:r>
      <w:r>
        <w:rPr>
          <w:rFonts w:ascii="Bookman Old Style" w:eastAsia="Times New Roman" w:hAnsi="Bookman Old Style"/>
          <w:sz w:val="20"/>
          <w:szCs w:val="20"/>
          <w:lang w:val="uk-UA" w:eastAsia="ru-RU"/>
        </w:rPr>
        <w:t>відображені в складі операційних доходів в Звіті про сукупний дохід в рядку 2120, включають</w:t>
      </w:r>
      <w:r w:rsidRPr="005778B0">
        <w:rPr>
          <w:rFonts w:ascii="Bookman Old Style" w:eastAsia="Times New Roman" w:hAnsi="Bookman Old Style"/>
          <w:sz w:val="20"/>
          <w:szCs w:val="20"/>
          <w:lang w:val="uk-UA" w:eastAsia="ru-RU"/>
        </w:rPr>
        <w:t>:</w:t>
      </w:r>
    </w:p>
    <w:tbl>
      <w:tblPr>
        <w:tblW w:w="5000" w:type="pct"/>
        <w:tblLook w:val="04A0"/>
      </w:tblPr>
      <w:tblGrid>
        <w:gridCol w:w="6943"/>
        <w:gridCol w:w="1780"/>
        <w:gridCol w:w="1959"/>
      </w:tblGrid>
      <w:tr w:rsidR="00BD4A78" w:rsidRPr="004F636C" w:rsidTr="009E7250">
        <w:trPr>
          <w:trHeight w:val="20"/>
        </w:trPr>
        <w:tc>
          <w:tcPr>
            <w:tcW w:w="3250" w:type="pct"/>
            <w:tcBorders>
              <w:top w:val="nil"/>
              <w:left w:val="nil"/>
              <w:bottom w:val="nil"/>
              <w:right w:val="nil"/>
            </w:tcBorders>
            <w:shd w:val="clear" w:color="auto" w:fill="auto"/>
            <w:hideMark/>
          </w:tcPr>
          <w:p w:rsidR="00BD4A78" w:rsidRPr="004F636C" w:rsidRDefault="00BD4A78" w:rsidP="009E7250">
            <w:pPr>
              <w:widowControl/>
              <w:autoSpaceDE/>
              <w:autoSpaceDN/>
              <w:adjustRightInd/>
              <w:jc w:val="center"/>
              <w:rPr>
                <w:rFonts w:ascii="Bookman Old Style" w:hAnsi="Bookman Old Style"/>
                <w:b/>
                <w:bCs/>
                <w:sz w:val="18"/>
                <w:szCs w:val="18"/>
              </w:rPr>
            </w:pPr>
          </w:p>
        </w:tc>
        <w:tc>
          <w:tcPr>
            <w:tcW w:w="833" w:type="pct"/>
            <w:tcBorders>
              <w:top w:val="nil"/>
              <w:left w:val="nil"/>
              <w:bottom w:val="nil"/>
              <w:right w:val="nil"/>
            </w:tcBorders>
            <w:shd w:val="clear" w:color="auto" w:fill="auto"/>
            <w:hideMark/>
          </w:tcPr>
          <w:p w:rsidR="00BD4A78" w:rsidRPr="004F636C" w:rsidRDefault="00BD4A78" w:rsidP="00857F3E">
            <w:pPr>
              <w:widowControl/>
              <w:autoSpaceDE/>
              <w:autoSpaceDN/>
              <w:adjustRightInd/>
              <w:jc w:val="right"/>
              <w:rPr>
                <w:rFonts w:ascii="Bookman Old Style" w:hAnsi="Bookman Old Style"/>
                <w:b/>
                <w:bCs/>
                <w:sz w:val="18"/>
                <w:szCs w:val="18"/>
              </w:rPr>
            </w:pPr>
            <w:r w:rsidRPr="004F636C">
              <w:rPr>
                <w:rFonts w:ascii="Bookman Old Style" w:hAnsi="Bookman Old Style"/>
                <w:b/>
                <w:bCs/>
                <w:sz w:val="18"/>
                <w:szCs w:val="18"/>
              </w:rPr>
              <w:t>201</w:t>
            </w:r>
            <w:r w:rsidR="00857F3E">
              <w:rPr>
                <w:rFonts w:ascii="Bookman Old Style" w:hAnsi="Bookman Old Style"/>
                <w:b/>
                <w:bCs/>
                <w:sz w:val="18"/>
                <w:szCs w:val="18"/>
                <w:lang w:val="uk-UA"/>
              </w:rPr>
              <w:t>6</w:t>
            </w:r>
            <w:r w:rsidRPr="004F636C">
              <w:rPr>
                <w:rFonts w:ascii="Bookman Old Style" w:hAnsi="Bookman Old Style"/>
                <w:b/>
                <w:bCs/>
                <w:sz w:val="18"/>
                <w:szCs w:val="18"/>
              </w:rPr>
              <w:t xml:space="preserve"> </w:t>
            </w:r>
            <w:proofErr w:type="spellStart"/>
            <w:r w:rsidRPr="004F636C">
              <w:rPr>
                <w:rFonts w:ascii="Bookman Old Style" w:hAnsi="Bookman Old Style"/>
                <w:b/>
                <w:bCs/>
                <w:sz w:val="18"/>
                <w:szCs w:val="18"/>
              </w:rPr>
              <w:t>рік</w:t>
            </w:r>
            <w:proofErr w:type="spellEnd"/>
          </w:p>
        </w:tc>
        <w:tc>
          <w:tcPr>
            <w:tcW w:w="917" w:type="pct"/>
            <w:tcBorders>
              <w:top w:val="nil"/>
              <w:left w:val="nil"/>
              <w:bottom w:val="nil"/>
              <w:right w:val="nil"/>
            </w:tcBorders>
            <w:shd w:val="clear" w:color="auto" w:fill="auto"/>
            <w:hideMark/>
          </w:tcPr>
          <w:p w:rsidR="00BD4A78" w:rsidRPr="00857F3E" w:rsidRDefault="00BD4A78" w:rsidP="00AC7570">
            <w:pPr>
              <w:widowControl/>
              <w:autoSpaceDE/>
              <w:autoSpaceDN/>
              <w:adjustRightInd/>
              <w:jc w:val="right"/>
              <w:rPr>
                <w:rFonts w:ascii="Bookman Old Style" w:hAnsi="Bookman Old Style"/>
                <w:b/>
                <w:sz w:val="18"/>
                <w:szCs w:val="18"/>
              </w:rPr>
            </w:pPr>
            <w:r w:rsidRPr="00857F3E">
              <w:rPr>
                <w:rFonts w:ascii="Bookman Old Style" w:hAnsi="Bookman Old Style"/>
                <w:b/>
                <w:sz w:val="18"/>
                <w:szCs w:val="18"/>
              </w:rPr>
              <w:t>201</w:t>
            </w:r>
            <w:r w:rsidR="00857F3E" w:rsidRPr="00857F3E">
              <w:rPr>
                <w:rFonts w:ascii="Bookman Old Style" w:hAnsi="Bookman Old Style"/>
                <w:b/>
                <w:sz w:val="18"/>
                <w:szCs w:val="18"/>
                <w:lang w:val="uk-UA"/>
              </w:rPr>
              <w:t>5</w:t>
            </w:r>
            <w:r w:rsidRPr="00857F3E">
              <w:rPr>
                <w:rFonts w:ascii="Bookman Old Style" w:hAnsi="Bookman Old Style"/>
                <w:b/>
                <w:sz w:val="18"/>
                <w:szCs w:val="18"/>
              </w:rPr>
              <w:t xml:space="preserve"> </w:t>
            </w:r>
            <w:proofErr w:type="spellStart"/>
            <w:r w:rsidRPr="00857F3E">
              <w:rPr>
                <w:rFonts w:ascii="Bookman Old Style" w:hAnsi="Bookman Old Style"/>
                <w:b/>
                <w:sz w:val="18"/>
                <w:szCs w:val="18"/>
              </w:rPr>
              <w:t>рік</w:t>
            </w:r>
            <w:proofErr w:type="spellEnd"/>
          </w:p>
        </w:tc>
      </w:tr>
      <w:tr w:rsidR="00BD4A78" w:rsidRPr="004F636C" w:rsidTr="009E7250">
        <w:trPr>
          <w:trHeight w:val="20"/>
        </w:trPr>
        <w:tc>
          <w:tcPr>
            <w:tcW w:w="3250" w:type="pct"/>
            <w:tcBorders>
              <w:top w:val="nil"/>
              <w:left w:val="nil"/>
              <w:bottom w:val="nil"/>
              <w:right w:val="nil"/>
            </w:tcBorders>
            <w:shd w:val="clear" w:color="auto" w:fill="auto"/>
            <w:vAlign w:val="center"/>
            <w:hideMark/>
          </w:tcPr>
          <w:p w:rsidR="00BD4A78" w:rsidRPr="004F636C" w:rsidRDefault="00BD4A78" w:rsidP="009E7250">
            <w:pPr>
              <w:widowControl/>
              <w:autoSpaceDE/>
              <w:autoSpaceDN/>
              <w:adjustRightInd/>
              <w:rPr>
                <w:rFonts w:ascii="Bookman Old Style" w:hAnsi="Bookman Old Style"/>
                <w:i/>
                <w:iCs/>
                <w:sz w:val="18"/>
                <w:szCs w:val="18"/>
              </w:rPr>
            </w:pPr>
            <w:r w:rsidRPr="004F636C">
              <w:rPr>
                <w:rFonts w:ascii="Bookman Old Style" w:hAnsi="Bookman Old Style"/>
                <w:i/>
                <w:iCs/>
                <w:sz w:val="18"/>
                <w:szCs w:val="18"/>
              </w:rPr>
              <w:t xml:space="preserve">(в </w:t>
            </w:r>
            <w:proofErr w:type="spellStart"/>
            <w:r w:rsidRPr="004F636C">
              <w:rPr>
                <w:rFonts w:ascii="Bookman Old Style" w:hAnsi="Bookman Old Style"/>
                <w:i/>
                <w:iCs/>
                <w:sz w:val="18"/>
                <w:szCs w:val="18"/>
              </w:rPr>
              <w:t>тисячах</w:t>
            </w:r>
            <w:proofErr w:type="spellEnd"/>
            <w:r w:rsidRPr="004F636C">
              <w:rPr>
                <w:rFonts w:ascii="Bookman Old Style" w:hAnsi="Bookman Old Style"/>
                <w:i/>
                <w:iCs/>
                <w:sz w:val="18"/>
                <w:szCs w:val="18"/>
              </w:rPr>
              <w:t xml:space="preserve"> </w:t>
            </w:r>
            <w:proofErr w:type="spellStart"/>
            <w:r w:rsidRPr="004F636C">
              <w:rPr>
                <w:rFonts w:ascii="Bookman Old Style" w:hAnsi="Bookman Old Style"/>
                <w:i/>
                <w:iCs/>
                <w:sz w:val="18"/>
                <w:szCs w:val="18"/>
              </w:rPr>
              <w:t>гривень</w:t>
            </w:r>
            <w:proofErr w:type="spellEnd"/>
            <w:r w:rsidRPr="004F636C">
              <w:rPr>
                <w:rFonts w:ascii="Bookman Old Style" w:hAnsi="Bookman Old Style"/>
                <w:i/>
                <w:iCs/>
                <w:sz w:val="18"/>
                <w:szCs w:val="18"/>
              </w:rPr>
              <w:t>)</w:t>
            </w:r>
          </w:p>
        </w:tc>
        <w:tc>
          <w:tcPr>
            <w:tcW w:w="833" w:type="pct"/>
            <w:tcBorders>
              <w:top w:val="nil"/>
              <w:left w:val="nil"/>
              <w:bottom w:val="single" w:sz="4" w:space="0" w:color="auto"/>
              <w:right w:val="nil"/>
            </w:tcBorders>
            <w:shd w:val="clear" w:color="auto" w:fill="auto"/>
            <w:hideMark/>
          </w:tcPr>
          <w:p w:rsidR="00BD4A78" w:rsidRPr="004F636C" w:rsidRDefault="00BD4A78" w:rsidP="009E7250">
            <w:pPr>
              <w:widowControl/>
              <w:autoSpaceDE/>
              <w:autoSpaceDN/>
              <w:adjustRightInd/>
              <w:rPr>
                <w:rFonts w:ascii="Bookman Old Style" w:hAnsi="Bookman Old Style"/>
                <w:b/>
                <w:bCs/>
                <w:sz w:val="18"/>
                <w:szCs w:val="18"/>
              </w:rPr>
            </w:pPr>
          </w:p>
        </w:tc>
        <w:tc>
          <w:tcPr>
            <w:tcW w:w="917" w:type="pct"/>
            <w:tcBorders>
              <w:top w:val="nil"/>
              <w:left w:val="nil"/>
              <w:bottom w:val="single" w:sz="4" w:space="0" w:color="auto"/>
              <w:right w:val="nil"/>
            </w:tcBorders>
            <w:shd w:val="clear" w:color="auto" w:fill="auto"/>
            <w:hideMark/>
          </w:tcPr>
          <w:p w:rsidR="00BD4A78" w:rsidRPr="004F636C" w:rsidRDefault="00BD4A78" w:rsidP="009E7250">
            <w:pPr>
              <w:widowControl/>
              <w:autoSpaceDE/>
              <w:autoSpaceDN/>
              <w:adjustRightInd/>
              <w:rPr>
                <w:rFonts w:ascii="Bookman Old Style" w:hAnsi="Bookman Old Style"/>
                <w:sz w:val="18"/>
                <w:szCs w:val="18"/>
              </w:rPr>
            </w:pPr>
          </w:p>
        </w:tc>
      </w:tr>
      <w:tr w:rsidR="00BD4A78" w:rsidRPr="004F636C" w:rsidTr="009E7250">
        <w:trPr>
          <w:trHeight w:val="20"/>
        </w:trPr>
        <w:tc>
          <w:tcPr>
            <w:tcW w:w="3250" w:type="pct"/>
            <w:tcBorders>
              <w:top w:val="nil"/>
              <w:left w:val="nil"/>
              <w:bottom w:val="nil"/>
              <w:right w:val="nil"/>
            </w:tcBorders>
            <w:shd w:val="clear" w:color="auto" w:fill="auto"/>
            <w:vAlign w:val="center"/>
            <w:hideMark/>
          </w:tcPr>
          <w:p w:rsidR="00BD4A78" w:rsidRPr="00D41782" w:rsidRDefault="00BD4A78" w:rsidP="009E7250">
            <w:pPr>
              <w:widowControl/>
              <w:autoSpaceDE/>
              <w:autoSpaceDN/>
              <w:adjustRightInd/>
              <w:rPr>
                <w:rFonts w:ascii="Bookman Old Style" w:hAnsi="Bookman Old Style"/>
                <w:b/>
                <w:i/>
                <w:sz w:val="18"/>
                <w:szCs w:val="18"/>
              </w:rPr>
            </w:pPr>
            <w:proofErr w:type="spellStart"/>
            <w:r w:rsidRPr="00D41782">
              <w:rPr>
                <w:rFonts w:ascii="Bookman Old Style" w:hAnsi="Bookman Old Style"/>
                <w:b/>
                <w:i/>
                <w:sz w:val="18"/>
                <w:szCs w:val="18"/>
              </w:rPr>
              <w:t>Проценти</w:t>
            </w:r>
            <w:proofErr w:type="spellEnd"/>
            <w:r w:rsidRPr="00D41782">
              <w:rPr>
                <w:rFonts w:ascii="Bookman Old Style" w:hAnsi="Bookman Old Style"/>
                <w:b/>
                <w:i/>
                <w:sz w:val="18"/>
                <w:szCs w:val="18"/>
              </w:rPr>
              <w:t xml:space="preserve"> за кредитами, </w:t>
            </w:r>
            <w:proofErr w:type="spellStart"/>
            <w:r w:rsidRPr="00D41782">
              <w:rPr>
                <w:rFonts w:ascii="Bookman Old Style" w:hAnsi="Bookman Old Style"/>
                <w:b/>
                <w:i/>
                <w:sz w:val="18"/>
                <w:szCs w:val="18"/>
              </w:rPr>
              <w:t>наданими</w:t>
            </w:r>
            <w:proofErr w:type="spellEnd"/>
            <w:r w:rsidRPr="00D41782">
              <w:rPr>
                <w:rFonts w:ascii="Bookman Old Style" w:hAnsi="Bookman Old Style"/>
                <w:b/>
                <w:i/>
                <w:sz w:val="18"/>
                <w:szCs w:val="18"/>
              </w:rPr>
              <w:t xml:space="preserve"> членам </w:t>
            </w:r>
            <w:proofErr w:type="spellStart"/>
            <w:r w:rsidRPr="00D41782">
              <w:rPr>
                <w:rFonts w:ascii="Bookman Old Style" w:hAnsi="Bookman Old Style"/>
                <w:b/>
                <w:i/>
                <w:sz w:val="18"/>
                <w:szCs w:val="18"/>
              </w:rPr>
              <w:t>кредитної</w:t>
            </w:r>
            <w:proofErr w:type="spellEnd"/>
            <w:r w:rsidRPr="00D41782">
              <w:rPr>
                <w:rFonts w:ascii="Bookman Old Style" w:hAnsi="Bookman Old Style"/>
                <w:b/>
                <w:i/>
                <w:sz w:val="18"/>
                <w:szCs w:val="18"/>
              </w:rPr>
              <w:t xml:space="preserve"> </w:t>
            </w:r>
            <w:proofErr w:type="spellStart"/>
            <w:r w:rsidRPr="00D41782">
              <w:rPr>
                <w:rFonts w:ascii="Bookman Old Style" w:hAnsi="Bookman Old Style"/>
                <w:b/>
                <w:i/>
                <w:sz w:val="18"/>
                <w:szCs w:val="18"/>
              </w:rPr>
              <w:t>спілки</w:t>
            </w:r>
            <w:proofErr w:type="spellEnd"/>
            <w:r w:rsidRPr="00D41782">
              <w:rPr>
                <w:rFonts w:ascii="Bookman Old Style" w:hAnsi="Bookman Old Style"/>
                <w:b/>
                <w:i/>
                <w:sz w:val="18"/>
                <w:szCs w:val="18"/>
              </w:rPr>
              <w:t> </w:t>
            </w:r>
          </w:p>
        </w:tc>
        <w:tc>
          <w:tcPr>
            <w:tcW w:w="833" w:type="pct"/>
            <w:tcBorders>
              <w:top w:val="single" w:sz="4" w:space="0" w:color="auto"/>
              <w:left w:val="nil"/>
              <w:bottom w:val="single" w:sz="4" w:space="0" w:color="auto"/>
              <w:right w:val="nil"/>
            </w:tcBorders>
            <w:shd w:val="clear" w:color="auto" w:fill="auto"/>
            <w:vAlign w:val="center"/>
            <w:hideMark/>
          </w:tcPr>
          <w:p w:rsidR="00BD4A78" w:rsidRPr="004F636C" w:rsidRDefault="00857F3E" w:rsidP="00857F3E">
            <w:pPr>
              <w:widowControl/>
              <w:autoSpaceDE/>
              <w:autoSpaceDN/>
              <w:adjustRightInd/>
              <w:jc w:val="center"/>
              <w:rPr>
                <w:rFonts w:ascii="Bookman Old Style" w:hAnsi="Bookman Old Style"/>
                <w:b/>
                <w:bCs/>
                <w:sz w:val="18"/>
                <w:szCs w:val="18"/>
                <w:lang w:val="uk-UA"/>
              </w:rPr>
            </w:pPr>
            <w:r>
              <w:rPr>
                <w:rFonts w:ascii="Bookman Old Style" w:hAnsi="Bookman Old Style"/>
                <w:b/>
                <w:bCs/>
                <w:sz w:val="18"/>
                <w:szCs w:val="18"/>
                <w:lang w:val="uk-UA"/>
              </w:rPr>
              <w:t xml:space="preserve">       89</w:t>
            </w:r>
          </w:p>
        </w:tc>
        <w:tc>
          <w:tcPr>
            <w:tcW w:w="917" w:type="pct"/>
            <w:tcBorders>
              <w:top w:val="single" w:sz="4" w:space="0" w:color="auto"/>
              <w:left w:val="nil"/>
              <w:bottom w:val="single" w:sz="4" w:space="0" w:color="auto"/>
              <w:right w:val="nil"/>
            </w:tcBorders>
            <w:shd w:val="clear" w:color="auto" w:fill="auto"/>
            <w:vAlign w:val="center"/>
            <w:hideMark/>
          </w:tcPr>
          <w:p w:rsidR="00BD4A78" w:rsidRPr="004F636C" w:rsidRDefault="00AC7570" w:rsidP="00857F3E">
            <w:pPr>
              <w:widowControl/>
              <w:autoSpaceDE/>
              <w:autoSpaceDN/>
              <w:adjustRightInd/>
              <w:jc w:val="center"/>
              <w:rPr>
                <w:rFonts w:ascii="Bookman Old Style" w:hAnsi="Bookman Old Style"/>
                <w:sz w:val="18"/>
                <w:szCs w:val="18"/>
                <w:lang w:val="uk-UA"/>
              </w:rPr>
            </w:pPr>
            <w:r>
              <w:rPr>
                <w:rFonts w:ascii="Bookman Old Style" w:hAnsi="Bookman Old Style"/>
                <w:sz w:val="18"/>
                <w:szCs w:val="18"/>
                <w:lang w:val="uk-UA"/>
              </w:rPr>
              <w:t xml:space="preserve">      </w:t>
            </w:r>
            <w:r w:rsidR="00857F3E">
              <w:rPr>
                <w:rFonts w:ascii="Bookman Old Style" w:hAnsi="Bookman Old Style"/>
                <w:sz w:val="18"/>
                <w:szCs w:val="18"/>
                <w:lang w:val="uk-UA"/>
              </w:rPr>
              <w:t>-</w:t>
            </w:r>
          </w:p>
        </w:tc>
      </w:tr>
    </w:tbl>
    <w:p w:rsidR="00BD4A78" w:rsidRDefault="00C468F0" w:rsidP="00BD4A78">
      <w:pPr>
        <w:pStyle w:val="a3"/>
        <w:numPr>
          <w:ilvl w:val="0"/>
          <w:numId w:val="11"/>
        </w:numPr>
        <w:shd w:val="clear" w:color="auto" w:fill="FFFFFF"/>
        <w:spacing w:before="60" w:after="60" w:line="240" w:lineRule="auto"/>
        <w:ind w:left="357" w:hanging="357"/>
        <w:jc w:val="both"/>
        <w:rPr>
          <w:rFonts w:ascii="Bookman Old Style" w:eastAsia="Times New Roman" w:hAnsi="Bookman Old Style"/>
          <w:sz w:val="20"/>
          <w:szCs w:val="20"/>
          <w:lang w:val="uk-UA" w:eastAsia="ru-RU"/>
        </w:rPr>
      </w:pPr>
      <w:r>
        <w:rPr>
          <w:rFonts w:ascii="Bookman Old Style" w:eastAsia="Times New Roman" w:hAnsi="Bookman Old Style"/>
          <w:b/>
          <w:i/>
          <w:sz w:val="20"/>
          <w:szCs w:val="20"/>
          <w:lang w:val="uk-UA" w:eastAsia="ru-RU"/>
        </w:rPr>
        <w:t xml:space="preserve">Витрати на персонал, адміністративні та інші операційні витрати </w:t>
      </w:r>
      <w:r w:rsidR="00BD4A78" w:rsidRPr="005778B0">
        <w:rPr>
          <w:rFonts w:ascii="Bookman Old Style" w:eastAsia="Times New Roman" w:hAnsi="Bookman Old Style"/>
          <w:sz w:val="20"/>
          <w:szCs w:val="20"/>
          <w:lang w:val="uk-UA" w:eastAsia="ru-RU"/>
        </w:rPr>
        <w:t xml:space="preserve"> </w:t>
      </w:r>
      <w:r w:rsidR="00BD4A78">
        <w:rPr>
          <w:rFonts w:ascii="Bookman Old Style" w:eastAsia="Times New Roman" w:hAnsi="Bookman Old Style"/>
          <w:sz w:val="20"/>
          <w:szCs w:val="20"/>
          <w:lang w:val="uk-UA" w:eastAsia="ru-RU"/>
        </w:rPr>
        <w:t xml:space="preserve">відображені в складі </w:t>
      </w:r>
      <w:r>
        <w:rPr>
          <w:rFonts w:ascii="Bookman Old Style" w:eastAsia="Times New Roman" w:hAnsi="Bookman Old Style"/>
          <w:sz w:val="20"/>
          <w:szCs w:val="20"/>
          <w:lang w:val="uk-UA" w:eastAsia="ru-RU"/>
        </w:rPr>
        <w:t xml:space="preserve">адміністративних </w:t>
      </w:r>
      <w:r w:rsidR="00BD4A78">
        <w:rPr>
          <w:rFonts w:ascii="Bookman Old Style" w:eastAsia="Times New Roman" w:hAnsi="Bookman Old Style"/>
          <w:sz w:val="20"/>
          <w:szCs w:val="20"/>
          <w:lang w:val="uk-UA" w:eastAsia="ru-RU"/>
        </w:rPr>
        <w:t xml:space="preserve"> витрат в Звіті про сукупний дохід в рядку 21</w:t>
      </w:r>
      <w:r>
        <w:rPr>
          <w:rFonts w:ascii="Bookman Old Style" w:eastAsia="Times New Roman" w:hAnsi="Bookman Old Style"/>
          <w:sz w:val="20"/>
          <w:szCs w:val="20"/>
          <w:lang w:val="uk-UA" w:eastAsia="ru-RU"/>
        </w:rPr>
        <w:t>30</w:t>
      </w:r>
      <w:r w:rsidR="00BD4A78">
        <w:rPr>
          <w:rFonts w:ascii="Bookman Old Style" w:eastAsia="Times New Roman" w:hAnsi="Bookman Old Style"/>
          <w:sz w:val="20"/>
          <w:szCs w:val="20"/>
          <w:lang w:val="uk-UA" w:eastAsia="ru-RU"/>
        </w:rPr>
        <w:t>, включають</w:t>
      </w:r>
      <w:r w:rsidR="00BD4A78" w:rsidRPr="005778B0">
        <w:rPr>
          <w:rFonts w:ascii="Bookman Old Style" w:eastAsia="Times New Roman" w:hAnsi="Bookman Old Style"/>
          <w:sz w:val="20"/>
          <w:szCs w:val="20"/>
          <w:lang w:val="uk-UA" w:eastAsia="ru-RU"/>
        </w:rPr>
        <w:t>:</w:t>
      </w:r>
    </w:p>
    <w:tbl>
      <w:tblPr>
        <w:tblW w:w="5331" w:type="pct"/>
        <w:tblLook w:val="04A0"/>
      </w:tblPr>
      <w:tblGrid>
        <w:gridCol w:w="709"/>
        <w:gridCol w:w="6509"/>
        <w:gridCol w:w="708"/>
        <w:gridCol w:w="1102"/>
        <w:gridCol w:w="708"/>
        <w:gridCol w:w="945"/>
        <w:gridCol w:w="708"/>
      </w:tblGrid>
      <w:tr w:rsidR="00BD4A78" w:rsidRPr="00382B1C" w:rsidTr="00910876">
        <w:trPr>
          <w:gridBefore w:val="1"/>
          <w:wBefore w:w="311" w:type="pct"/>
          <w:trHeight w:val="20"/>
        </w:trPr>
        <w:tc>
          <w:tcPr>
            <w:tcW w:w="3168" w:type="pct"/>
            <w:gridSpan w:val="2"/>
            <w:tcBorders>
              <w:top w:val="nil"/>
              <w:left w:val="nil"/>
              <w:bottom w:val="nil"/>
              <w:right w:val="nil"/>
            </w:tcBorders>
            <w:shd w:val="clear" w:color="auto" w:fill="auto"/>
            <w:hideMark/>
          </w:tcPr>
          <w:p w:rsidR="00BD4A78" w:rsidRPr="00382B1C" w:rsidRDefault="00BD4A78" w:rsidP="009E7250">
            <w:pPr>
              <w:widowControl/>
              <w:autoSpaceDE/>
              <w:autoSpaceDN/>
              <w:adjustRightInd/>
              <w:jc w:val="center"/>
              <w:rPr>
                <w:rFonts w:ascii="Bookman Old Style" w:hAnsi="Bookman Old Style"/>
                <w:b/>
                <w:bCs/>
                <w:sz w:val="18"/>
                <w:szCs w:val="18"/>
              </w:rPr>
            </w:pPr>
          </w:p>
        </w:tc>
        <w:tc>
          <w:tcPr>
            <w:tcW w:w="795" w:type="pct"/>
            <w:gridSpan w:val="2"/>
            <w:tcBorders>
              <w:top w:val="nil"/>
              <w:left w:val="nil"/>
              <w:bottom w:val="nil"/>
              <w:right w:val="nil"/>
            </w:tcBorders>
            <w:shd w:val="clear" w:color="auto" w:fill="auto"/>
            <w:hideMark/>
          </w:tcPr>
          <w:p w:rsidR="00BD4A78" w:rsidRPr="00382B1C" w:rsidRDefault="00BD4A78" w:rsidP="00910876">
            <w:pPr>
              <w:widowControl/>
              <w:autoSpaceDE/>
              <w:autoSpaceDN/>
              <w:adjustRightInd/>
              <w:jc w:val="center"/>
              <w:rPr>
                <w:rFonts w:ascii="Bookman Old Style" w:hAnsi="Bookman Old Style"/>
                <w:b/>
                <w:bCs/>
                <w:sz w:val="18"/>
                <w:szCs w:val="18"/>
              </w:rPr>
            </w:pPr>
            <w:r w:rsidRPr="00382B1C">
              <w:rPr>
                <w:rFonts w:ascii="Bookman Old Style" w:hAnsi="Bookman Old Style"/>
                <w:b/>
                <w:bCs/>
                <w:sz w:val="18"/>
                <w:szCs w:val="18"/>
              </w:rPr>
              <w:t>201</w:t>
            </w:r>
            <w:r w:rsidR="00857F3E">
              <w:rPr>
                <w:rFonts w:ascii="Bookman Old Style" w:hAnsi="Bookman Old Style"/>
                <w:b/>
                <w:bCs/>
                <w:sz w:val="18"/>
                <w:szCs w:val="18"/>
                <w:lang w:val="uk-UA"/>
              </w:rPr>
              <w:t>6</w:t>
            </w:r>
            <w:r w:rsidRPr="00382B1C">
              <w:rPr>
                <w:rFonts w:ascii="Bookman Old Style" w:hAnsi="Bookman Old Style"/>
                <w:b/>
                <w:bCs/>
                <w:sz w:val="18"/>
                <w:szCs w:val="18"/>
              </w:rPr>
              <w:t xml:space="preserve"> </w:t>
            </w:r>
            <w:proofErr w:type="spellStart"/>
            <w:r w:rsidRPr="00382B1C">
              <w:rPr>
                <w:rFonts w:ascii="Bookman Old Style" w:hAnsi="Bookman Old Style"/>
                <w:b/>
                <w:bCs/>
                <w:sz w:val="18"/>
                <w:szCs w:val="18"/>
              </w:rPr>
              <w:t>рік</w:t>
            </w:r>
            <w:proofErr w:type="spellEnd"/>
          </w:p>
        </w:tc>
        <w:tc>
          <w:tcPr>
            <w:tcW w:w="726" w:type="pct"/>
            <w:gridSpan w:val="2"/>
            <w:tcBorders>
              <w:top w:val="nil"/>
              <w:left w:val="nil"/>
              <w:bottom w:val="nil"/>
              <w:right w:val="nil"/>
            </w:tcBorders>
            <w:shd w:val="clear" w:color="auto" w:fill="auto"/>
            <w:hideMark/>
          </w:tcPr>
          <w:p w:rsidR="00BD4A78" w:rsidRPr="00606748" w:rsidRDefault="00BD4A78" w:rsidP="00AC7570">
            <w:pPr>
              <w:widowControl/>
              <w:autoSpaceDE/>
              <w:autoSpaceDN/>
              <w:adjustRightInd/>
              <w:jc w:val="center"/>
              <w:rPr>
                <w:rFonts w:ascii="Bookman Old Style" w:hAnsi="Bookman Old Style"/>
                <w:b/>
                <w:sz w:val="18"/>
                <w:szCs w:val="18"/>
              </w:rPr>
            </w:pPr>
            <w:r w:rsidRPr="00606748">
              <w:rPr>
                <w:rFonts w:ascii="Bookman Old Style" w:hAnsi="Bookman Old Style"/>
                <w:b/>
                <w:sz w:val="18"/>
                <w:szCs w:val="18"/>
              </w:rPr>
              <w:t>201</w:t>
            </w:r>
            <w:r w:rsidR="00857F3E" w:rsidRPr="00606748">
              <w:rPr>
                <w:rFonts w:ascii="Bookman Old Style" w:hAnsi="Bookman Old Style"/>
                <w:b/>
                <w:sz w:val="18"/>
                <w:szCs w:val="18"/>
                <w:lang w:val="uk-UA"/>
              </w:rPr>
              <w:t>5</w:t>
            </w:r>
            <w:r w:rsidRPr="00606748">
              <w:rPr>
                <w:rFonts w:ascii="Bookman Old Style" w:hAnsi="Bookman Old Style"/>
                <w:b/>
                <w:sz w:val="18"/>
                <w:szCs w:val="18"/>
              </w:rPr>
              <w:t xml:space="preserve"> </w:t>
            </w:r>
            <w:proofErr w:type="spellStart"/>
            <w:r w:rsidRPr="00606748">
              <w:rPr>
                <w:rFonts w:ascii="Bookman Old Style" w:hAnsi="Bookman Old Style"/>
                <w:b/>
                <w:sz w:val="18"/>
                <w:szCs w:val="18"/>
              </w:rPr>
              <w:t>рік</w:t>
            </w:r>
            <w:proofErr w:type="spellEnd"/>
          </w:p>
        </w:tc>
      </w:tr>
      <w:tr w:rsidR="00BD4A78" w:rsidRPr="00382B1C" w:rsidTr="00910876">
        <w:trPr>
          <w:gridBefore w:val="1"/>
          <w:wBefore w:w="311" w:type="pct"/>
          <w:trHeight w:val="20"/>
        </w:trPr>
        <w:tc>
          <w:tcPr>
            <w:tcW w:w="3168" w:type="pct"/>
            <w:gridSpan w:val="2"/>
            <w:tcBorders>
              <w:top w:val="nil"/>
              <w:left w:val="nil"/>
              <w:bottom w:val="nil"/>
              <w:right w:val="nil"/>
            </w:tcBorders>
            <w:shd w:val="clear" w:color="auto" w:fill="auto"/>
            <w:hideMark/>
          </w:tcPr>
          <w:p w:rsidR="00BD4A78" w:rsidRPr="00382B1C" w:rsidRDefault="00BD4A78" w:rsidP="009E7250">
            <w:pPr>
              <w:widowControl/>
              <w:autoSpaceDE/>
              <w:autoSpaceDN/>
              <w:adjustRightInd/>
              <w:rPr>
                <w:rFonts w:ascii="Bookman Old Style" w:hAnsi="Bookman Old Style"/>
                <w:i/>
                <w:iCs/>
                <w:sz w:val="18"/>
                <w:szCs w:val="18"/>
              </w:rPr>
            </w:pPr>
            <w:r w:rsidRPr="00382B1C">
              <w:rPr>
                <w:rFonts w:ascii="Bookman Old Style" w:hAnsi="Bookman Old Style"/>
                <w:i/>
                <w:iCs/>
                <w:sz w:val="18"/>
                <w:szCs w:val="18"/>
              </w:rPr>
              <w:t xml:space="preserve">(в </w:t>
            </w:r>
            <w:proofErr w:type="spellStart"/>
            <w:r w:rsidRPr="00382B1C">
              <w:rPr>
                <w:rFonts w:ascii="Bookman Old Style" w:hAnsi="Bookman Old Style"/>
                <w:i/>
                <w:iCs/>
                <w:sz w:val="18"/>
                <w:szCs w:val="18"/>
              </w:rPr>
              <w:t>тисячах</w:t>
            </w:r>
            <w:proofErr w:type="spellEnd"/>
            <w:r w:rsidRPr="00382B1C">
              <w:rPr>
                <w:rFonts w:ascii="Bookman Old Style" w:hAnsi="Bookman Old Style"/>
                <w:i/>
                <w:iCs/>
                <w:sz w:val="18"/>
                <w:szCs w:val="18"/>
              </w:rPr>
              <w:t xml:space="preserve"> </w:t>
            </w:r>
            <w:proofErr w:type="spellStart"/>
            <w:r w:rsidRPr="00382B1C">
              <w:rPr>
                <w:rFonts w:ascii="Bookman Old Style" w:hAnsi="Bookman Old Style"/>
                <w:i/>
                <w:iCs/>
                <w:sz w:val="18"/>
                <w:szCs w:val="18"/>
              </w:rPr>
              <w:t>гривень</w:t>
            </w:r>
            <w:proofErr w:type="spellEnd"/>
            <w:r w:rsidRPr="00382B1C">
              <w:rPr>
                <w:rFonts w:ascii="Bookman Old Style" w:hAnsi="Bookman Old Style"/>
                <w:i/>
                <w:iCs/>
                <w:sz w:val="18"/>
                <w:szCs w:val="18"/>
              </w:rPr>
              <w:t>)</w:t>
            </w:r>
          </w:p>
        </w:tc>
        <w:tc>
          <w:tcPr>
            <w:tcW w:w="795" w:type="pct"/>
            <w:gridSpan w:val="2"/>
            <w:tcBorders>
              <w:top w:val="nil"/>
              <w:left w:val="nil"/>
              <w:bottom w:val="nil"/>
              <w:right w:val="nil"/>
            </w:tcBorders>
            <w:shd w:val="clear" w:color="auto" w:fill="auto"/>
            <w:hideMark/>
          </w:tcPr>
          <w:p w:rsidR="00BD4A78" w:rsidRPr="00382B1C" w:rsidRDefault="00BD4A78" w:rsidP="00910876">
            <w:pPr>
              <w:widowControl/>
              <w:autoSpaceDE/>
              <w:autoSpaceDN/>
              <w:adjustRightInd/>
              <w:jc w:val="center"/>
              <w:rPr>
                <w:rFonts w:ascii="Bookman Old Style" w:hAnsi="Bookman Old Style"/>
                <w:b/>
                <w:bCs/>
                <w:sz w:val="18"/>
                <w:szCs w:val="18"/>
              </w:rPr>
            </w:pPr>
          </w:p>
        </w:tc>
        <w:tc>
          <w:tcPr>
            <w:tcW w:w="726" w:type="pct"/>
            <w:gridSpan w:val="2"/>
            <w:tcBorders>
              <w:top w:val="nil"/>
              <w:left w:val="nil"/>
              <w:bottom w:val="nil"/>
              <w:right w:val="nil"/>
            </w:tcBorders>
            <w:shd w:val="clear" w:color="auto" w:fill="auto"/>
            <w:hideMark/>
          </w:tcPr>
          <w:p w:rsidR="00BD4A78" w:rsidRPr="00606748" w:rsidRDefault="00BD4A78" w:rsidP="009E7250">
            <w:pPr>
              <w:widowControl/>
              <w:autoSpaceDE/>
              <w:autoSpaceDN/>
              <w:adjustRightInd/>
              <w:rPr>
                <w:rFonts w:ascii="Bookman Old Style" w:hAnsi="Bookman Old Style"/>
                <w:b/>
                <w:sz w:val="18"/>
                <w:szCs w:val="18"/>
              </w:rPr>
            </w:pPr>
          </w:p>
        </w:tc>
      </w:tr>
      <w:tr w:rsidR="00BD4A78" w:rsidRPr="00382B1C" w:rsidTr="00910876">
        <w:trPr>
          <w:gridBefore w:val="1"/>
          <w:wBefore w:w="311" w:type="pct"/>
          <w:trHeight w:val="20"/>
        </w:trPr>
        <w:tc>
          <w:tcPr>
            <w:tcW w:w="3168" w:type="pct"/>
            <w:gridSpan w:val="2"/>
            <w:tcBorders>
              <w:top w:val="nil"/>
              <w:left w:val="nil"/>
              <w:bottom w:val="nil"/>
              <w:right w:val="nil"/>
            </w:tcBorders>
            <w:shd w:val="clear" w:color="auto" w:fill="auto"/>
            <w:vAlign w:val="center"/>
            <w:hideMark/>
          </w:tcPr>
          <w:p w:rsidR="00BD4A78" w:rsidRPr="00D41782" w:rsidRDefault="00BD4A78" w:rsidP="009E7250">
            <w:pPr>
              <w:rPr>
                <w:rFonts w:ascii="Bookman Old Style" w:hAnsi="Bookman Old Style"/>
                <w:b/>
                <w:i/>
                <w:sz w:val="18"/>
                <w:szCs w:val="18"/>
              </w:rPr>
            </w:pPr>
            <w:r w:rsidRPr="00D41782">
              <w:rPr>
                <w:rFonts w:ascii="Bookman Old Style" w:hAnsi="Bookman Old Style"/>
                <w:b/>
                <w:i/>
                <w:sz w:val="18"/>
                <w:szCs w:val="18"/>
                <w:lang w:val="uk-UA"/>
              </w:rPr>
              <w:t>Адміністративні витрати, у тому числі:</w:t>
            </w:r>
          </w:p>
        </w:tc>
        <w:tc>
          <w:tcPr>
            <w:tcW w:w="795" w:type="pct"/>
            <w:gridSpan w:val="2"/>
            <w:tcBorders>
              <w:top w:val="nil"/>
              <w:left w:val="nil"/>
              <w:bottom w:val="nil"/>
              <w:right w:val="nil"/>
            </w:tcBorders>
            <w:shd w:val="clear" w:color="auto" w:fill="auto"/>
            <w:hideMark/>
          </w:tcPr>
          <w:p w:rsidR="00BD4A78" w:rsidRDefault="00BD4A78" w:rsidP="00910876">
            <w:pPr>
              <w:jc w:val="center"/>
              <w:rPr>
                <w:rFonts w:ascii="Bookman Old Style" w:hAnsi="Bookman Old Style"/>
                <w:b/>
                <w:bCs/>
                <w:sz w:val="18"/>
                <w:szCs w:val="18"/>
              </w:rPr>
            </w:pPr>
          </w:p>
        </w:tc>
        <w:tc>
          <w:tcPr>
            <w:tcW w:w="726" w:type="pct"/>
            <w:gridSpan w:val="2"/>
            <w:tcBorders>
              <w:top w:val="nil"/>
              <w:left w:val="nil"/>
              <w:bottom w:val="nil"/>
              <w:right w:val="nil"/>
            </w:tcBorders>
            <w:shd w:val="clear" w:color="auto" w:fill="auto"/>
            <w:hideMark/>
          </w:tcPr>
          <w:p w:rsidR="00BD4A78" w:rsidRPr="00606748" w:rsidRDefault="00BD4A78" w:rsidP="009E7250">
            <w:pPr>
              <w:rPr>
                <w:rFonts w:ascii="Bookman Old Style" w:hAnsi="Bookman Old Style"/>
                <w:b/>
                <w:sz w:val="18"/>
                <w:szCs w:val="18"/>
              </w:rPr>
            </w:pPr>
          </w:p>
        </w:tc>
      </w:tr>
      <w:tr w:rsidR="00BD4A78" w:rsidRPr="003F0A4F" w:rsidTr="00910876">
        <w:trPr>
          <w:gridBefore w:val="1"/>
          <w:wBefore w:w="311" w:type="pct"/>
          <w:trHeight w:val="20"/>
        </w:trPr>
        <w:tc>
          <w:tcPr>
            <w:tcW w:w="3168" w:type="pct"/>
            <w:gridSpan w:val="2"/>
            <w:tcBorders>
              <w:top w:val="nil"/>
              <w:left w:val="nil"/>
              <w:bottom w:val="nil"/>
              <w:right w:val="nil"/>
            </w:tcBorders>
            <w:shd w:val="clear" w:color="auto" w:fill="auto"/>
            <w:vAlign w:val="center"/>
            <w:hideMark/>
          </w:tcPr>
          <w:p w:rsidR="00BD4A78" w:rsidRPr="00D41782" w:rsidRDefault="00BD4A78" w:rsidP="009E7250">
            <w:pPr>
              <w:rPr>
                <w:rFonts w:ascii="Bookman Old Style" w:hAnsi="Bookman Old Style"/>
                <w:b/>
                <w:i/>
                <w:iCs/>
                <w:sz w:val="18"/>
                <w:szCs w:val="18"/>
                <w:lang w:val="uk-UA"/>
              </w:rPr>
            </w:pPr>
            <w:r w:rsidRPr="00D41782">
              <w:rPr>
                <w:rFonts w:ascii="Bookman Old Style" w:hAnsi="Bookman Old Style"/>
                <w:b/>
                <w:i/>
                <w:iCs/>
                <w:sz w:val="18"/>
                <w:szCs w:val="18"/>
                <w:lang w:val="uk-UA"/>
              </w:rPr>
              <w:t>інші загальногосподарські (витрати), пов'язаних з управлінням та обслуговуванням кредитної спілки</w:t>
            </w:r>
            <w:r w:rsidR="00C468F0" w:rsidRPr="00D41782">
              <w:rPr>
                <w:rFonts w:ascii="Bookman Old Style" w:hAnsi="Bookman Old Style"/>
                <w:b/>
                <w:i/>
                <w:iCs/>
                <w:sz w:val="18"/>
                <w:szCs w:val="18"/>
                <w:lang w:val="uk-UA"/>
              </w:rPr>
              <w:t>:</w:t>
            </w:r>
          </w:p>
          <w:p w:rsidR="00C468F0" w:rsidRPr="00D41782" w:rsidRDefault="00C468F0" w:rsidP="009E7250">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заробітна плата персоналу   </w:t>
            </w:r>
          </w:p>
          <w:p w:rsidR="00C468F0" w:rsidRPr="00D41782" w:rsidRDefault="00C468F0" w:rsidP="009E7250">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нарахування на фонд заробітної плати  </w:t>
            </w:r>
            <w:r w:rsidR="00857F3E" w:rsidRPr="00D41782">
              <w:rPr>
                <w:rFonts w:ascii="Bookman Old Style" w:hAnsi="Bookman Old Style"/>
                <w:b/>
                <w:i/>
                <w:iCs/>
                <w:sz w:val="18"/>
                <w:szCs w:val="18"/>
                <w:lang w:val="uk-UA"/>
              </w:rPr>
              <w:t xml:space="preserve">                                                              </w:t>
            </w:r>
          </w:p>
          <w:p w:rsidR="00E83F41" w:rsidRPr="00D41782" w:rsidRDefault="00E83F41" w:rsidP="009E7250">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забезпечення виплат відпусток      </w:t>
            </w:r>
            <w:r w:rsidR="00857F3E" w:rsidRPr="00D41782">
              <w:rPr>
                <w:rFonts w:ascii="Bookman Old Style" w:hAnsi="Bookman Old Style"/>
                <w:b/>
                <w:i/>
                <w:iCs/>
                <w:sz w:val="18"/>
                <w:szCs w:val="18"/>
                <w:lang w:val="uk-UA"/>
              </w:rPr>
              <w:t xml:space="preserve">                               </w:t>
            </w:r>
          </w:p>
          <w:p w:rsidR="00E83F41" w:rsidRPr="00D41782" w:rsidRDefault="00E83F41" w:rsidP="009E7250">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витрати на банківське обслуговування  </w:t>
            </w:r>
          </w:p>
          <w:p w:rsidR="00942A0B" w:rsidRPr="00D41782" w:rsidRDefault="00E83F41" w:rsidP="009E7250">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оренда та утримання приміщень </w:t>
            </w:r>
            <w:r w:rsidR="00942A0B" w:rsidRPr="00D41782">
              <w:rPr>
                <w:rFonts w:ascii="Bookman Old Style" w:hAnsi="Bookman Old Style"/>
                <w:b/>
                <w:i/>
                <w:iCs/>
                <w:sz w:val="18"/>
                <w:szCs w:val="18"/>
                <w:lang w:val="uk-UA"/>
              </w:rPr>
              <w:t xml:space="preserve">    </w:t>
            </w:r>
          </w:p>
          <w:p w:rsidR="00942A0B" w:rsidRPr="00D41782" w:rsidRDefault="00942A0B" w:rsidP="009E7250">
            <w:pPr>
              <w:rPr>
                <w:rFonts w:ascii="Bookman Old Style" w:hAnsi="Bookman Old Style"/>
                <w:b/>
                <w:i/>
                <w:iCs/>
                <w:sz w:val="18"/>
                <w:szCs w:val="18"/>
                <w:lang w:val="uk-UA"/>
              </w:rPr>
            </w:pPr>
            <w:proofErr w:type="spellStart"/>
            <w:r w:rsidRPr="00D41782">
              <w:rPr>
                <w:rFonts w:ascii="Bookman Old Style" w:hAnsi="Bookman Old Style"/>
                <w:b/>
                <w:i/>
                <w:iCs/>
                <w:sz w:val="18"/>
                <w:szCs w:val="18"/>
                <w:lang w:val="uk-UA"/>
              </w:rPr>
              <w:t>інтернет</w:t>
            </w:r>
            <w:proofErr w:type="spellEnd"/>
            <w:r w:rsidRPr="00D41782">
              <w:rPr>
                <w:rFonts w:ascii="Bookman Old Style" w:hAnsi="Bookman Old Style"/>
                <w:b/>
                <w:i/>
                <w:iCs/>
                <w:sz w:val="18"/>
                <w:szCs w:val="18"/>
                <w:lang w:val="uk-UA"/>
              </w:rPr>
              <w:t xml:space="preserve"> та інші засоби телекомунікації  </w:t>
            </w:r>
          </w:p>
          <w:p w:rsidR="00942A0B" w:rsidRPr="00D41782" w:rsidRDefault="00942A0B" w:rsidP="009E7250">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витрати на проведення загальних зборів                               </w:t>
            </w:r>
          </w:p>
          <w:p w:rsidR="00942A0B" w:rsidRPr="00D41782" w:rsidRDefault="00942A0B" w:rsidP="00942A0B">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інформаційно-консультативні витрати   </w:t>
            </w:r>
          </w:p>
          <w:p w:rsidR="00942A0B" w:rsidRPr="00D41782" w:rsidRDefault="00942A0B" w:rsidP="00942A0B">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витрати на формування резерву сумнівних боргів     </w:t>
            </w:r>
          </w:p>
          <w:p w:rsidR="008744C3" w:rsidRPr="00D41782" w:rsidRDefault="00942A0B" w:rsidP="008744C3">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витрати на аудиторські </w:t>
            </w:r>
            <w:proofErr w:type="spellStart"/>
            <w:r w:rsidRPr="00D41782">
              <w:rPr>
                <w:rFonts w:ascii="Bookman Old Style" w:hAnsi="Bookman Old Style"/>
                <w:b/>
                <w:i/>
                <w:iCs/>
                <w:sz w:val="18"/>
                <w:szCs w:val="18"/>
                <w:lang w:val="uk-UA"/>
              </w:rPr>
              <w:t>посслуги</w:t>
            </w:r>
            <w:proofErr w:type="spellEnd"/>
            <w:r w:rsidRPr="00D41782">
              <w:rPr>
                <w:rFonts w:ascii="Bookman Old Style" w:hAnsi="Bookman Old Style"/>
                <w:b/>
                <w:i/>
                <w:iCs/>
                <w:sz w:val="18"/>
                <w:szCs w:val="18"/>
                <w:lang w:val="uk-UA"/>
              </w:rPr>
              <w:t xml:space="preserve">   </w:t>
            </w:r>
            <w:r w:rsidR="008744C3" w:rsidRPr="00D41782">
              <w:rPr>
                <w:rFonts w:ascii="Bookman Old Style" w:hAnsi="Bookman Old Style"/>
                <w:b/>
                <w:i/>
                <w:iCs/>
                <w:sz w:val="18"/>
                <w:szCs w:val="18"/>
                <w:lang w:val="uk-UA"/>
              </w:rPr>
              <w:t xml:space="preserve"> </w:t>
            </w:r>
            <w:r w:rsidR="00606748" w:rsidRPr="00D41782">
              <w:rPr>
                <w:rFonts w:ascii="Bookman Old Style" w:hAnsi="Bookman Old Style"/>
                <w:b/>
                <w:i/>
                <w:iCs/>
                <w:sz w:val="18"/>
                <w:szCs w:val="18"/>
                <w:lang w:val="uk-UA"/>
              </w:rPr>
              <w:t xml:space="preserve">                                                      </w:t>
            </w:r>
          </w:p>
          <w:p w:rsidR="00C468F0" w:rsidRPr="00D41782" w:rsidRDefault="008744C3" w:rsidP="008744C3">
            <w:pPr>
              <w:rPr>
                <w:rFonts w:ascii="Bookman Old Style" w:hAnsi="Bookman Old Style"/>
                <w:b/>
                <w:i/>
                <w:iCs/>
                <w:sz w:val="18"/>
                <w:szCs w:val="18"/>
              </w:rPr>
            </w:pPr>
            <w:r w:rsidRPr="00D41782">
              <w:rPr>
                <w:rFonts w:ascii="Bookman Old Style" w:hAnsi="Bookman Old Style"/>
                <w:b/>
                <w:i/>
                <w:iCs/>
                <w:sz w:val="18"/>
                <w:szCs w:val="18"/>
                <w:lang w:val="uk-UA"/>
              </w:rPr>
              <w:t>витрати на публікацію річної звітності</w:t>
            </w:r>
            <w:r w:rsidR="00942A0B" w:rsidRPr="00D41782">
              <w:rPr>
                <w:rFonts w:ascii="Bookman Old Style" w:hAnsi="Bookman Old Style"/>
                <w:b/>
                <w:i/>
                <w:iCs/>
                <w:sz w:val="18"/>
                <w:szCs w:val="18"/>
                <w:lang w:val="uk-UA"/>
              </w:rPr>
              <w:t xml:space="preserve">                                                                                                                                                 </w:t>
            </w:r>
            <w:r w:rsidR="00E83F41" w:rsidRPr="00D41782">
              <w:rPr>
                <w:rFonts w:ascii="Bookman Old Style" w:hAnsi="Bookman Old Style"/>
                <w:b/>
                <w:i/>
                <w:iCs/>
                <w:sz w:val="18"/>
                <w:szCs w:val="18"/>
                <w:lang w:val="uk-UA"/>
              </w:rPr>
              <w:t xml:space="preserve">                                                                                                                                                                                                    </w:t>
            </w:r>
            <w:r w:rsidR="00C468F0" w:rsidRPr="00D41782">
              <w:rPr>
                <w:rFonts w:ascii="Bookman Old Style" w:hAnsi="Bookman Old Style"/>
                <w:b/>
                <w:i/>
                <w:iCs/>
                <w:sz w:val="18"/>
                <w:szCs w:val="18"/>
                <w:lang w:val="uk-UA"/>
              </w:rPr>
              <w:t xml:space="preserve">                                                                                                                                                                                  </w:t>
            </w:r>
          </w:p>
        </w:tc>
        <w:tc>
          <w:tcPr>
            <w:tcW w:w="795" w:type="pct"/>
            <w:gridSpan w:val="2"/>
            <w:tcBorders>
              <w:top w:val="nil"/>
              <w:left w:val="nil"/>
              <w:bottom w:val="nil"/>
              <w:right w:val="nil"/>
            </w:tcBorders>
            <w:shd w:val="clear" w:color="auto" w:fill="auto"/>
            <w:hideMark/>
          </w:tcPr>
          <w:p w:rsidR="00C468F0" w:rsidRPr="00D41782" w:rsidRDefault="00857F3E" w:rsidP="00910876">
            <w:pPr>
              <w:jc w:val="center"/>
              <w:rPr>
                <w:rFonts w:ascii="Bookman Old Style" w:hAnsi="Bookman Old Style"/>
                <w:b/>
                <w:bCs/>
                <w:i/>
                <w:iCs/>
                <w:sz w:val="18"/>
                <w:szCs w:val="18"/>
                <w:lang w:val="uk-UA"/>
              </w:rPr>
            </w:pPr>
            <w:r w:rsidRPr="00D41782">
              <w:rPr>
                <w:rFonts w:ascii="Bookman Old Style" w:hAnsi="Bookman Old Style"/>
                <w:b/>
                <w:bCs/>
                <w:i/>
                <w:iCs/>
                <w:sz w:val="18"/>
                <w:szCs w:val="18"/>
                <w:lang w:val="uk-UA"/>
              </w:rPr>
              <w:t>39</w:t>
            </w:r>
          </w:p>
          <w:p w:rsidR="00C468F0" w:rsidRPr="00D41782" w:rsidRDefault="00C468F0" w:rsidP="00910876">
            <w:pPr>
              <w:jc w:val="center"/>
              <w:rPr>
                <w:rFonts w:ascii="Bookman Old Style" w:hAnsi="Bookman Old Style"/>
                <w:b/>
                <w:bCs/>
                <w:i/>
                <w:iCs/>
                <w:sz w:val="18"/>
                <w:szCs w:val="18"/>
                <w:lang w:val="uk-UA"/>
              </w:rPr>
            </w:pPr>
          </w:p>
          <w:p w:rsidR="00BD4A78" w:rsidRPr="00D41782" w:rsidRDefault="00857F3E" w:rsidP="00910876">
            <w:pPr>
              <w:jc w:val="center"/>
              <w:rPr>
                <w:rFonts w:ascii="Bookman Old Style" w:hAnsi="Bookman Old Style"/>
                <w:b/>
                <w:bCs/>
                <w:i/>
                <w:iCs/>
                <w:sz w:val="18"/>
                <w:szCs w:val="18"/>
                <w:lang w:val="uk-UA"/>
              </w:rPr>
            </w:pPr>
            <w:r w:rsidRPr="00D41782">
              <w:rPr>
                <w:rFonts w:ascii="Bookman Old Style" w:hAnsi="Bookman Old Style"/>
                <w:b/>
                <w:bCs/>
                <w:i/>
                <w:iCs/>
                <w:sz w:val="18"/>
                <w:szCs w:val="18"/>
                <w:lang w:val="uk-UA"/>
              </w:rPr>
              <w:t>9</w:t>
            </w:r>
          </w:p>
          <w:p w:rsidR="00910876" w:rsidRPr="00D41782" w:rsidRDefault="00910876" w:rsidP="00910876">
            <w:pPr>
              <w:jc w:val="center"/>
              <w:rPr>
                <w:rFonts w:ascii="Bookman Old Style" w:hAnsi="Bookman Old Style"/>
                <w:b/>
                <w:bCs/>
                <w:i/>
                <w:iCs/>
                <w:sz w:val="18"/>
                <w:szCs w:val="18"/>
                <w:lang w:val="uk-UA"/>
              </w:rPr>
            </w:pPr>
            <w:r w:rsidRPr="00D41782">
              <w:rPr>
                <w:rFonts w:ascii="Bookman Old Style" w:hAnsi="Bookman Old Style"/>
                <w:b/>
                <w:bCs/>
                <w:i/>
                <w:iCs/>
                <w:sz w:val="18"/>
                <w:szCs w:val="18"/>
                <w:lang w:val="uk-UA"/>
              </w:rPr>
              <w:t>2</w:t>
            </w:r>
          </w:p>
          <w:p w:rsidR="00910876" w:rsidRPr="00D41782" w:rsidRDefault="00910876" w:rsidP="00910876">
            <w:pPr>
              <w:jc w:val="center"/>
              <w:rPr>
                <w:rFonts w:ascii="Bookman Old Style" w:hAnsi="Bookman Old Style"/>
                <w:b/>
                <w:bCs/>
                <w:i/>
                <w:iCs/>
                <w:sz w:val="18"/>
                <w:szCs w:val="18"/>
                <w:lang w:val="uk-UA"/>
              </w:rPr>
            </w:pPr>
            <w:r w:rsidRPr="00D41782">
              <w:rPr>
                <w:rFonts w:ascii="Bookman Old Style" w:hAnsi="Bookman Old Style"/>
                <w:b/>
                <w:bCs/>
                <w:i/>
                <w:iCs/>
                <w:sz w:val="18"/>
                <w:szCs w:val="18"/>
                <w:lang w:val="uk-UA"/>
              </w:rPr>
              <w:t>1</w:t>
            </w:r>
          </w:p>
          <w:p w:rsidR="00910876" w:rsidRPr="00D41782" w:rsidRDefault="00910876" w:rsidP="00910876">
            <w:pPr>
              <w:jc w:val="center"/>
              <w:rPr>
                <w:rFonts w:ascii="Bookman Old Style" w:hAnsi="Bookman Old Style"/>
                <w:b/>
                <w:bCs/>
                <w:i/>
                <w:iCs/>
                <w:sz w:val="18"/>
                <w:szCs w:val="18"/>
                <w:lang w:val="uk-UA"/>
              </w:rPr>
            </w:pPr>
            <w:r w:rsidRPr="00D41782">
              <w:rPr>
                <w:rFonts w:ascii="Bookman Old Style" w:hAnsi="Bookman Old Style"/>
                <w:b/>
                <w:bCs/>
                <w:i/>
                <w:iCs/>
                <w:sz w:val="18"/>
                <w:szCs w:val="18"/>
                <w:lang w:val="uk-UA"/>
              </w:rPr>
              <w:t>1</w:t>
            </w:r>
          </w:p>
          <w:p w:rsidR="00910876" w:rsidRPr="00D41782" w:rsidRDefault="00910876" w:rsidP="00910876">
            <w:pPr>
              <w:jc w:val="center"/>
              <w:rPr>
                <w:rFonts w:ascii="Bookman Old Style" w:hAnsi="Bookman Old Style"/>
                <w:b/>
                <w:bCs/>
                <w:i/>
                <w:iCs/>
                <w:sz w:val="18"/>
                <w:szCs w:val="18"/>
                <w:lang w:val="uk-UA"/>
              </w:rPr>
            </w:pPr>
            <w:r w:rsidRPr="00D41782">
              <w:rPr>
                <w:rFonts w:ascii="Bookman Old Style" w:hAnsi="Bookman Old Style"/>
                <w:b/>
                <w:bCs/>
                <w:i/>
                <w:iCs/>
                <w:sz w:val="18"/>
                <w:szCs w:val="18"/>
                <w:lang w:val="uk-UA"/>
              </w:rPr>
              <w:t>10</w:t>
            </w:r>
          </w:p>
          <w:p w:rsidR="00910876" w:rsidRPr="00D41782" w:rsidRDefault="00910876" w:rsidP="00910876">
            <w:pPr>
              <w:jc w:val="center"/>
              <w:rPr>
                <w:rFonts w:ascii="Bookman Old Style" w:hAnsi="Bookman Old Style"/>
                <w:b/>
                <w:bCs/>
                <w:i/>
                <w:iCs/>
                <w:sz w:val="18"/>
                <w:szCs w:val="18"/>
                <w:lang w:val="uk-UA"/>
              </w:rPr>
            </w:pPr>
            <w:r w:rsidRPr="00D41782">
              <w:rPr>
                <w:rFonts w:ascii="Bookman Old Style" w:hAnsi="Bookman Old Style"/>
                <w:b/>
                <w:bCs/>
                <w:i/>
                <w:iCs/>
                <w:sz w:val="18"/>
                <w:szCs w:val="18"/>
                <w:lang w:val="uk-UA"/>
              </w:rPr>
              <w:t>1</w:t>
            </w:r>
          </w:p>
          <w:p w:rsidR="00910876" w:rsidRPr="00D41782" w:rsidRDefault="00910876" w:rsidP="00910876">
            <w:pPr>
              <w:jc w:val="center"/>
              <w:rPr>
                <w:rFonts w:ascii="Bookman Old Style" w:hAnsi="Bookman Old Style"/>
                <w:b/>
                <w:bCs/>
                <w:i/>
                <w:iCs/>
                <w:sz w:val="18"/>
                <w:szCs w:val="18"/>
                <w:lang w:val="uk-UA"/>
              </w:rPr>
            </w:pPr>
            <w:r w:rsidRPr="00D41782">
              <w:rPr>
                <w:rFonts w:ascii="Bookman Old Style" w:hAnsi="Bookman Old Style"/>
                <w:b/>
                <w:bCs/>
                <w:i/>
                <w:iCs/>
                <w:sz w:val="18"/>
                <w:szCs w:val="18"/>
                <w:lang w:val="uk-UA"/>
              </w:rPr>
              <w:t>1</w:t>
            </w:r>
            <w:r w:rsidR="00606748" w:rsidRPr="00D41782">
              <w:rPr>
                <w:rFonts w:ascii="Bookman Old Style" w:hAnsi="Bookman Old Style"/>
                <w:b/>
                <w:bCs/>
                <w:i/>
                <w:iCs/>
                <w:sz w:val="18"/>
                <w:szCs w:val="18"/>
                <w:lang w:val="uk-UA"/>
              </w:rPr>
              <w:t xml:space="preserve">                 </w:t>
            </w:r>
          </w:p>
          <w:p w:rsidR="00910876" w:rsidRPr="00D41782" w:rsidRDefault="00910876" w:rsidP="00910876">
            <w:pPr>
              <w:jc w:val="center"/>
              <w:rPr>
                <w:rFonts w:ascii="Bookman Old Style" w:hAnsi="Bookman Old Style"/>
                <w:b/>
                <w:bCs/>
                <w:i/>
                <w:iCs/>
                <w:sz w:val="18"/>
                <w:szCs w:val="18"/>
                <w:lang w:val="uk-UA"/>
              </w:rPr>
            </w:pPr>
            <w:r w:rsidRPr="00D41782">
              <w:rPr>
                <w:rFonts w:ascii="Bookman Old Style" w:hAnsi="Bookman Old Style"/>
                <w:b/>
                <w:bCs/>
                <w:i/>
                <w:iCs/>
                <w:sz w:val="18"/>
                <w:szCs w:val="18"/>
                <w:lang w:val="uk-UA"/>
              </w:rPr>
              <w:t>4</w:t>
            </w:r>
          </w:p>
          <w:p w:rsidR="00910876" w:rsidRPr="00D41782" w:rsidRDefault="00606748" w:rsidP="00910876">
            <w:pPr>
              <w:jc w:val="center"/>
              <w:rPr>
                <w:rFonts w:ascii="Bookman Old Style" w:hAnsi="Bookman Old Style"/>
                <w:b/>
                <w:bCs/>
                <w:i/>
                <w:iCs/>
                <w:sz w:val="18"/>
                <w:szCs w:val="18"/>
                <w:lang w:val="uk-UA"/>
              </w:rPr>
            </w:pPr>
            <w:r w:rsidRPr="00D41782">
              <w:rPr>
                <w:rFonts w:ascii="Bookman Old Style" w:hAnsi="Bookman Old Style"/>
                <w:b/>
                <w:bCs/>
                <w:i/>
                <w:iCs/>
                <w:sz w:val="18"/>
                <w:szCs w:val="18"/>
                <w:lang w:val="uk-UA"/>
              </w:rPr>
              <w:t>4</w:t>
            </w:r>
          </w:p>
          <w:p w:rsidR="00606748" w:rsidRPr="00D41782" w:rsidRDefault="00606748" w:rsidP="00910876">
            <w:pPr>
              <w:jc w:val="center"/>
              <w:rPr>
                <w:rFonts w:ascii="Bookman Old Style" w:hAnsi="Bookman Old Style"/>
                <w:b/>
                <w:bCs/>
                <w:i/>
                <w:iCs/>
                <w:sz w:val="18"/>
                <w:szCs w:val="18"/>
                <w:lang w:val="uk-UA"/>
              </w:rPr>
            </w:pPr>
            <w:r w:rsidRPr="00D41782">
              <w:rPr>
                <w:rFonts w:ascii="Bookman Old Style" w:hAnsi="Bookman Old Style"/>
                <w:b/>
                <w:bCs/>
                <w:i/>
                <w:iCs/>
                <w:sz w:val="18"/>
                <w:szCs w:val="18"/>
                <w:lang w:val="uk-UA"/>
              </w:rPr>
              <w:t xml:space="preserve">5               </w:t>
            </w:r>
          </w:p>
          <w:p w:rsidR="00606748" w:rsidRPr="00D41782" w:rsidRDefault="00606748" w:rsidP="00910876">
            <w:pPr>
              <w:jc w:val="center"/>
              <w:rPr>
                <w:rFonts w:ascii="Bookman Old Style" w:hAnsi="Bookman Old Style"/>
                <w:b/>
                <w:bCs/>
                <w:i/>
                <w:iCs/>
                <w:sz w:val="18"/>
                <w:szCs w:val="18"/>
                <w:lang w:val="uk-UA"/>
              </w:rPr>
            </w:pPr>
            <w:r w:rsidRPr="00D41782">
              <w:rPr>
                <w:rFonts w:ascii="Bookman Old Style" w:hAnsi="Bookman Old Style"/>
                <w:b/>
                <w:bCs/>
                <w:i/>
                <w:iCs/>
                <w:sz w:val="18"/>
                <w:szCs w:val="18"/>
                <w:lang w:val="uk-UA"/>
              </w:rPr>
              <w:t>1</w:t>
            </w:r>
          </w:p>
        </w:tc>
        <w:tc>
          <w:tcPr>
            <w:tcW w:w="726" w:type="pct"/>
            <w:gridSpan w:val="2"/>
            <w:tcBorders>
              <w:top w:val="nil"/>
              <w:left w:val="nil"/>
              <w:bottom w:val="nil"/>
              <w:right w:val="nil"/>
            </w:tcBorders>
            <w:shd w:val="clear" w:color="auto" w:fill="auto"/>
            <w:hideMark/>
          </w:tcPr>
          <w:p w:rsidR="00BD4A78" w:rsidRPr="00D41782" w:rsidRDefault="00AC7570" w:rsidP="00AC7570">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        </w:t>
            </w:r>
            <w:r w:rsidR="00857F3E" w:rsidRPr="00D41782">
              <w:rPr>
                <w:rFonts w:ascii="Bookman Old Style" w:hAnsi="Bookman Old Style"/>
                <w:b/>
                <w:i/>
                <w:iCs/>
                <w:sz w:val="18"/>
                <w:szCs w:val="18"/>
                <w:lang w:val="uk-UA"/>
              </w:rPr>
              <w:t>6</w:t>
            </w:r>
          </w:p>
          <w:p w:rsidR="00C468F0" w:rsidRPr="00D41782" w:rsidRDefault="00C468F0" w:rsidP="00AC7570">
            <w:pPr>
              <w:rPr>
                <w:rFonts w:ascii="Bookman Old Style" w:hAnsi="Bookman Old Style"/>
                <w:b/>
                <w:i/>
                <w:iCs/>
                <w:sz w:val="18"/>
                <w:szCs w:val="18"/>
                <w:lang w:val="uk-UA"/>
              </w:rPr>
            </w:pPr>
          </w:p>
          <w:p w:rsidR="008744C3" w:rsidRPr="00D41782" w:rsidRDefault="00606748" w:rsidP="00606748">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        -</w:t>
            </w:r>
          </w:p>
          <w:p w:rsidR="00606748" w:rsidRPr="00D41782" w:rsidRDefault="00606748" w:rsidP="00606748">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        -</w:t>
            </w:r>
          </w:p>
          <w:p w:rsidR="00606748" w:rsidRPr="00D41782" w:rsidRDefault="00606748" w:rsidP="00606748">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        -</w:t>
            </w:r>
          </w:p>
          <w:p w:rsidR="00606748" w:rsidRPr="00D41782" w:rsidRDefault="00606748" w:rsidP="00606748">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        -</w:t>
            </w:r>
          </w:p>
          <w:p w:rsidR="00606748" w:rsidRPr="00D41782" w:rsidRDefault="00606748" w:rsidP="00606748">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        -</w:t>
            </w:r>
          </w:p>
          <w:p w:rsidR="00606748" w:rsidRPr="00D41782" w:rsidRDefault="00606748" w:rsidP="00606748">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        -</w:t>
            </w:r>
          </w:p>
          <w:p w:rsidR="00606748" w:rsidRPr="00D41782" w:rsidRDefault="00606748" w:rsidP="00606748">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        1</w:t>
            </w:r>
          </w:p>
          <w:p w:rsidR="00606748" w:rsidRPr="00D41782" w:rsidRDefault="00606748" w:rsidP="00606748">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        -</w:t>
            </w:r>
          </w:p>
          <w:p w:rsidR="00606748" w:rsidRPr="00D41782" w:rsidRDefault="00606748" w:rsidP="00606748">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         -</w:t>
            </w:r>
          </w:p>
          <w:p w:rsidR="00606748" w:rsidRPr="00D41782" w:rsidRDefault="00606748" w:rsidP="00606748">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     </w:t>
            </w:r>
            <w:r w:rsidR="009B0A73" w:rsidRPr="00D41782">
              <w:rPr>
                <w:rFonts w:ascii="Bookman Old Style" w:hAnsi="Bookman Old Style"/>
                <w:b/>
                <w:i/>
                <w:iCs/>
                <w:sz w:val="18"/>
                <w:szCs w:val="18"/>
                <w:lang w:val="en-US"/>
              </w:rPr>
              <w:t xml:space="preserve">  </w:t>
            </w:r>
            <w:r w:rsidRPr="00D41782">
              <w:rPr>
                <w:rFonts w:ascii="Bookman Old Style" w:hAnsi="Bookman Old Style"/>
                <w:b/>
                <w:i/>
                <w:iCs/>
                <w:sz w:val="18"/>
                <w:szCs w:val="18"/>
                <w:lang w:val="uk-UA"/>
              </w:rPr>
              <w:t xml:space="preserve"> 4</w:t>
            </w:r>
          </w:p>
          <w:p w:rsidR="00606748" w:rsidRPr="00D41782" w:rsidRDefault="00606748" w:rsidP="00606748">
            <w:pPr>
              <w:rPr>
                <w:rFonts w:ascii="Bookman Old Style" w:hAnsi="Bookman Old Style"/>
                <w:b/>
                <w:i/>
                <w:iCs/>
                <w:sz w:val="18"/>
                <w:szCs w:val="18"/>
                <w:lang w:val="uk-UA"/>
              </w:rPr>
            </w:pPr>
            <w:r w:rsidRPr="00D41782">
              <w:rPr>
                <w:rFonts w:ascii="Bookman Old Style" w:hAnsi="Bookman Old Style"/>
                <w:b/>
                <w:i/>
                <w:iCs/>
                <w:sz w:val="18"/>
                <w:szCs w:val="18"/>
                <w:lang w:val="uk-UA"/>
              </w:rPr>
              <w:t xml:space="preserve">    </w:t>
            </w:r>
            <w:r w:rsidR="00D41782">
              <w:rPr>
                <w:rFonts w:ascii="Bookman Old Style" w:hAnsi="Bookman Old Style"/>
                <w:b/>
                <w:i/>
                <w:iCs/>
                <w:sz w:val="18"/>
                <w:szCs w:val="18"/>
                <w:lang w:val="uk-UA"/>
              </w:rPr>
              <w:t xml:space="preserve">   </w:t>
            </w:r>
            <w:r w:rsidRPr="00D41782">
              <w:rPr>
                <w:rFonts w:ascii="Bookman Old Style" w:hAnsi="Bookman Old Style"/>
                <w:b/>
                <w:i/>
                <w:iCs/>
                <w:sz w:val="18"/>
                <w:szCs w:val="18"/>
                <w:lang w:val="uk-UA"/>
              </w:rPr>
              <w:t xml:space="preserve"> 1</w:t>
            </w:r>
          </w:p>
          <w:p w:rsidR="00606748" w:rsidRPr="00D41782" w:rsidRDefault="00606748" w:rsidP="00606748">
            <w:pPr>
              <w:rPr>
                <w:rFonts w:ascii="Bookman Old Style" w:hAnsi="Bookman Old Style"/>
                <w:b/>
                <w:i/>
                <w:iCs/>
                <w:sz w:val="18"/>
                <w:szCs w:val="18"/>
                <w:lang w:val="uk-UA"/>
              </w:rPr>
            </w:pPr>
          </w:p>
        </w:tc>
      </w:tr>
      <w:tr w:rsidR="00BD4A78" w:rsidRPr="00382B1C" w:rsidTr="00910876">
        <w:trPr>
          <w:gridAfter w:val="1"/>
          <w:wAfter w:w="311" w:type="pct"/>
          <w:trHeight w:val="20"/>
        </w:trPr>
        <w:tc>
          <w:tcPr>
            <w:tcW w:w="3168" w:type="pct"/>
            <w:gridSpan w:val="2"/>
            <w:tcBorders>
              <w:top w:val="nil"/>
              <w:left w:val="nil"/>
              <w:bottom w:val="nil"/>
              <w:right w:val="nil"/>
            </w:tcBorders>
            <w:shd w:val="clear" w:color="auto" w:fill="auto"/>
            <w:vAlign w:val="center"/>
            <w:hideMark/>
          </w:tcPr>
          <w:p w:rsidR="00BD4A78" w:rsidRDefault="00BD4A78" w:rsidP="00AC7570">
            <w:pPr>
              <w:rPr>
                <w:rFonts w:ascii="Bookman Old Style" w:hAnsi="Bookman Old Style"/>
                <w:sz w:val="18"/>
                <w:szCs w:val="18"/>
              </w:rPr>
            </w:pPr>
          </w:p>
        </w:tc>
        <w:tc>
          <w:tcPr>
            <w:tcW w:w="795" w:type="pct"/>
            <w:gridSpan w:val="2"/>
            <w:tcBorders>
              <w:top w:val="nil"/>
              <w:left w:val="nil"/>
              <w:bottom w:val="nil"/>
              <w:right w:val="nil"/>
            </w:tcBorders>
            <w:shd w:val="clear" w:color="auto" w:fill="auto"/>
          </w:tcPr>
          <w:p w:rsidR="00BD4A78" w:rsidRDefault="00BD4A78" w:rsidP="009E7250">
            <w:pPr>
              <w:jc w:val="right"/>
              <w:rPr>
                <w:rFonts w:ascii="Bookman Old Style" w:hAnsi="Bookman Old Style"/>
                <w:b/>
                <w:bCs/>
                <w:iCs/>
                <w:sz w:val="18"/>
                <w:szCs w:val="18"/>
                <w:lang w:val="uk-UA"/>
              </w:rPr>
            </w:pPr>
          </w:p>
          <w:p w:rsidR="00606748" w:rsidRPr="003F0A4F" w:rsidRDefault="00606748" w:rsidP="009E7250">
            <w:pPr>
              <w:jc w:val="right"/>
              <w:rPr>
                <w:rFonts w:ascii="Bookman Old Style" w:hAnsi="Bookman Old Style"/>
                <w:b/>
                <w:bCs/>
                <w:iCs/>
                <w:sz w:val="18"/>
                <w:szCs w:val="18"/>
                <w:lang w:val="uk-UA"/>
              </w:rPr>
            </w:pPr>
          </w:p>
        </w:tc>
        <w:tc>
          <w:tcPr>
            <w:tcW w:w="726" w:type="pct"/>
            <w:gridSpan w:val="2"/>
            <w:tcBorders>
              <w:top w:val="nil"/>
              <w:left w:val="nil"/>
              <w:bottom w:val="nil"/>
              <w:right w:val="nil"/>
            </w:tcBorders>
            <w:shd w:val="clear" w:color="auto" w:fill="auto"/>
          </w:tcPr>
          <w:p w:rsidR="00BD4A78" w:rsidRPr="003F0A4F" w:rsidRDefault="00BD4A78" w:rsidP="009E7250">
            <w:pPr>
              <w:jc w:val="right"/>
              <w:rPr>
                <w:rFonts w:ascii="Bookman Old Style" w:hAnsi="Bookman Old Style"/>
                <w:iCs/>
                <w:sz w:val="18"/>
                <w:szCs w:val="18"/>
                <w:lang w:val="uk-UA"/>
              </w:rPr>
            </w:pPr>
          </w:p>
        </w:tc>
      </w:tr>
      <w:tr w:rsidR="00BD4A78" w:rsidRPr="003F0A4F" w:rsidTr="00910876">
        <w:trPr>
          <w:gridAfter w:val="1"/>
          <w:wAfter w:w="311" w:type="pct"/>
          <w:trHeight w:val="20"/>
        </w:trPr>
        <w:tc>
          <w:tcPr>
            <w:tcW w:w="3168" w:type="pct"/>
            <w:gridSpan w:val="2"/>
            <w:tcBorders>
              <w:top w:val="nil"/>
              <w:left w:val="nil"/>
              <w:bottom w:val="nil"/>
              <w:right w:val="nil"/>
            </w:tcBorders>
            <w:shd w:val="clear" w:color="auto" w:fill="auto"/>
            <w:vAlign w:val="center"/>
            <w:hideMark/>
          </w:tcPr>
          <w:p w:rsidR="00BD4A78" w:rsidRPr="003F0A4F" w:rsidRDefault="00BD4A78" w:rsidP="009E7250">
            <w:pPr>
              <w:rPr>
                <w:rFonts w:ascii="Bookman Old Style" w:hAnsi="Bookman Old Style"/>
                <w:iCs/>
                <w:sz w:val="18"/>
                <w:szCs w:val="18"/>
              </w:rPr>
            </w:pPr>
          </w:p>
        </w:tc>
        <w:tc>
          <w:tcPr>
            <w:tcW w:w="795" w:type="pct"/>
            <w:gridSpan w:val="2"/>
            <w:tcBorders>
              <w:top w:val="nil"/>
              <w:left w:val="nil"/>
              <w:bottom w:val="nil"/>
              <w:right w:val="nil"/>
            </w:tcBorders>
            <w:shd w:val="clear" w:color="auto" w:fill="auto"/>
            <w:hideMark/>
          </w:tcPr>
          <w:p w:rsidR="00BD4A78" w:rsidRPr="003F0A4F" w:rsidRDefault="00BD4A78" w:rsidP="00606748">
            <w:pPr>
              <w:jc w:val="center"/>
              <w:rPr>
                <w:rFonts w:ascii="Bookman Old Style" w:hAnsi="Bookman Old Style"/>
                <w:b/>
                <w:bCs/>
                <w:iCs/>
                <w:sz w:val="18"/>
                <w:szCs w:val="18"/>
                <w:lang w:val="uk-UA"/>
              </w:rPr>
            </w:pPr>
          </w:p>
        </w:tc>
        <w:tc>
          <w:tcPr>
            <w:tcW w:w="726" w:type="pct"/>
            <w:gridSpan w:val="2"/>
            <w:tcBorders>
              <w:top w:val="nil"/>
              <w:left w:val="nil"/>
              <w:bottom w:val="nil"/>
              <w:right w:val="nil"/>
            </w:tcBorders>
            <w:shd w:val="clear" w:color="auto" w:fill="auto"/>
            <w:hideMark/>
          </w:tcPr>
          <w:p w:rsidR="00BD4A78" w:rsidRPr="003F0A4F" w:rsidRDefault="00BD4A78" w:rsidP="009E7250">
            <w:pPr>
              <w:jc w:val="right"/>
              <w:rPr>
                <w:rFonts w:ascii="Bookman Old Style" w:hAnsi="Bookman Old Style"/>
                <w:iCs/>
                <w:sz w:val="18"/>
                <w:szCs w:val="18"/>
                <w:lang w:val="uk-UA"/>
              </w:rPr>
            </w:pPr>
          </w:p>
        </w:tc>
      </w:tr>
      <w:tr w:rsidR="00BD4A78" w:rsidRPr="00382B1C" w:rsidTr="00910876">
        <w:trPr>
          <w:gridAfter w:val="1"/>
          <w:wAfter w:w="311" w:type="pct"/>
          <w:trHeight w:val="20"/>
        </w:trPr>
        <w:tc>
          <w:tcPr>
            <w:tcW w:w="3168" w:type="pct"/>
            <w:gridSpan w:val="2"/>
            <w:tcBorders>
              <w:top w:val="nil"/>
              <w:left w:val="nil"/>
              <w:bottom w:val="nil"/>
              <w:right w:val="nil"/>
            </w:tcBorders>
            <w:shd w:val="clear" w:color="auto" w:fill="auto"/>
            <w:vAlign w:val="bottom"/>
            <w:hideMark/>
          </w:tcPr>
          <w:p w:rsidR="00BD4A78" w:rsidRPr="00D41782" w:rsidRDefault="00BD4A78" w:rsidP="009E7250">
            <w:pPr>
              <w:widowControl/>
              <w:autoSpaceDE/>
              <w:autoSpaceDN/>
              <w:adjustRightInd/>
              <w:rPr>
                <w:rFonts w:ascii="Bookman Old Style" w:hAnsi="Bookman Old Style"/>
                <w:b/>
                <w:bCs/>
                <w:i/>
                <w:sz w:val="18"/>
                <w:szCs w:val="18"/>
              </w:rPr>
            </w:pPr>
            <w:proofErr w:type="spellStart"/>
            <w:r w:rsidRPr="00D41782">
              <w:rPr>
                <w:rFonts w:ascii="Bookman Old Style" w:hAnsi="Bookman Old Style"/>
                <w:b/>
                <w:bCs/>
                <w:i/>
                <w:sz w:val="18"/>
                <w:szCs w:val="18"/>
              </w:rPr>
              <w:t>Всього</w:t>
            </w:r>
            <w:proofErr w:type="spellEnd"/>
            <w:r w:rsidRPr="00D41782">
              <w:rPr>
                <w:rFonts w:ascii="Bookman Old Style" w:hAnsi="Bookman Old Style"/>
                <w:b/>
                <w:bCs/>
                <w:i/>
                <w:sz w:val="18"/>
                <w:szCs w:val="18"/>
              </w:rPr>
              <w:t xml:space="preserve"> </w:t>
            </w:r>
            <w:r w:rsidR="008744C3" w:rsidRPr="00D41782">
              <w:rPr>
                <w:rFonts w:ascii="Bookman Old Style" w:hAnsi="Bookman Old Style"/>
                <w:b/>
                <w:bCs/>
                <w:i/>
                <w:sz w:val="18"/>
                <w:szCs w:val="18"/>
                <w:lang w:val="uk-UA"/>
              </w:rPr>
              <w:t xml:space="preserve">адміністративні та </w:t>
            </w:r>
            <w:proofErr w:type="spellStart"/>
            <w:r w:rsidRPr="00D41782">
              <w:rPr>
                <w:rFonts w:ascii="Bookman Old Style" w:hAnsi="Bookman Old Style"/>
                <w:b/>
                <w:bCs/>
                <w:i/>
                <w:sz w:val="18"/>
                <w:szCs w:val="18"/>
              </w:rPr>
              <w:t>інші</w:t>
            </w:r>
            <w:proofErr w:type="spellEnd"/>
            <w:r w:rsidRPr="00D41782">
              <w:rPr>
                <w:rFonts w:ascii="Bookman Old Style" w:hAnsi="Bookman Old Style"/>
                <w:b/>
                <w:bCs/>
                <w:i/>
                <w:sz w:val="18"/>
                <w:szCs w:val="18"/>
              </w:rPr>
              <w:t xml:space="preserve"> </w:t>
            </w:r>
            <w:r w:rsidR="008744C3" w:rsidRPr="00D41782">
              <w:rPr>
                <w:rFonts w:ascii="Bookman Old Style" w:hAnsi="Bookman Old Style"/>
                <w:b/>
                <w:bCs/>
                <w:i/>
                <w:sz w:val="18"/>
                <w:szCs w:val="18"/>
                <w:lang w:val="uk-UA"/>
              </w:rPr>
              <w:t xml:space="preserve">операційні </w:t>
            </w:r>
            <w:proofErr w:type="spellStart"/>
            <w:r w:rsidRPr="00D41782">
              <w:rPr>
                <w:rFonts w:ascii="Bookman Old Style" w:hAnsi="Bookman Old Style"/>
                <w:b/>
                <w:bCs/>
                <w:i/>
                <w:sz w:val="18"/>
                <w:szCs w:val="18"/>
              </w:rPr>
              <w:t>витрати</w:t>
            </w:r>
            <w:proofErr w:type="spellEnd"/>
          </w:p>
        </w:tc>
        <w:tc>
          <w:tcPr>
            <w:tcW w:w="795" w:type="pct"/>
            <w:gridSpan w:val="2"/>
            <w:tcBorders>
              <w:top w:val="single" w:sz="4" w:space="0" w:color="auto"/>
              <w:left w:val="nil"/>
              <w:bottom w:val="double" w:sz="6" w:space="0" w:color="auto"/>
              <w:right w:val="nil"/>
            </w:tcBorders>
            <w:shd w:val="clear" w:color="auto" w:fill="auto"/>
            <w:vAlign w:val="bottom"/>
            <w:hideMark/>
          </w:tcPr>
          <w:p w:rsidR="00BD4A78" w:rsidRPr="00D41782" w:rsidRDefault="00AC7570" w:rsidP="00AC7570">
            <w:pPr>
              <w:widowControl/>
              <w:autoSpaceDE/>
              <w:autoSpaceDN/>
              <w:adjustRightInd/>
              <w:rPr>
                <w:rFonts w:ascii="Bookman Old Style" w:hAnsi="Bookman Old Style"/>
                <w:b/>
                <w:bCs/>
                <w:i/>
                <w:sz w:val="18"/>
                <w:szCs w:val="18"/>
                <w:lang w:val="uk-UA"/>
              </w:rPr>
            </w:pPr>
            <w:r w:rsidRPr="00D41782">
              <w:rPr>
                <w:rFonts w:ascii="Bookman Old Style" w:hAnsi="Bookman Old Style"/>
                <w:b/>
                <w:bCs/>
                <w:i/>
                <w:sz w:val="18"/>
                <w:szCs w:val="18"/>
                <w:lang w:val="uk-UA"/>
              </w:rPr>
              <w:t xml:space="preserve">           </w:t>
            </w:r>
            <w:r w:rsidR="00606748" w:rsidRPr="00D41782">
              <w:rPr>
                <w:rFonts w:ascii="Bookman Old Style" w:hAnsi="Bookman Old Style"/>
                <w:b/>
                <w:bCs/>
                <w:i/>
                <w:sz w:val="18"/>
                <w:szCs w:val="18"/>
                <w:lang w:val="uk-UA"/>
              </w:rPr>
              <w:t xml:space="preserve">           39</w:t>
            </w:r>
          </w:p>
        </w:tc>
        <w:tc>
          <w:tcPr>
            <w:tcW w:w="726" w:type="pct"/>
            <w:gridSpan w:val="2"/>
            <w:tcBorders>
              <w:top w:val="single" w:sz="4" w:space="0" w:color="auto"/>
              <w:left w:val="nil"/>
              <w:bottom w:val="double" w:sz="6" w:space="0" w:color="auto"/>
              <w:right w:val="nil"/>
            </w:tcBorders>
            <w:shd w:val="clear" w:color="auto" w:fill="auto"/>
            <w:vAlign w:val="bottom"/>
            <w:hideMark/>
          </w:tcPr>
          <w:p w:rsidR="00BD4A78" w:rsidRPr="00D41782" w:rsidRDefault="00606748" w:rsidP="00AC7570">
            <w:pPr>
              <w:widowControl/>
              <w:autoSpaceDE/>
              <w:autoSpaceDN/>
              <w:adjustRightInd/>
              <w:jc w:val="center"/>
              <w:rPr>
                <w:rFonts w:ascii="Bookman Old Style" w:hAnsi="Bookman Old Style"/>
                <w:b/>
                <w:bCs/>
                <w:i/>
                <w:sz w:val="18"/>
                <w:szCs w:val="18"/>
                <w:lang w:val="uk-UA"/>
              </w:rPr>
            </w:pPr>
            <w:r w:rsidRPr="00D41782">
              <w:rPr>
                <w:rFonts w:ascii="Bookman Old Style" w:hAnsi="Bookman Old Style"/>
                <w:bCs/>
                <w:i/>
                <w:sz w:val="18"/>
                <w:szCs w:val="18"/>
                <w:lang w:val="uk-UA"/>
              </w:rPr>
              <w:t xml:space="preserve">    </w:t>
            </w:r>
            <w:r w:rsidR="00D41782">
              <w:rPr>
                <w:rFonts w:ascii="Bookman Old Style" w:hAnsi="Bookman Old Style"/>
                <w:bCs/>
                <w:i/>
                <w:sz w:val="18"/>
                <w:szCs w:val="18"/>
                <w:lang w:val="uk-UA"/>
              </w:rPr>
              <w:t xml:space="preserve">          </w:t>
            </w:r>
            <w:r w:rsidRPr="00D41782">
              <w:rPr>
                <w:rFonts w:ascii="Bookman Old Style" w:hAnsi="Bookman Old Style"/>
                <w:bCs/>
                <w:i/>
                <w:sz w:val="18"/>
                <w:szCs w:val="18"/>
                <w:lang w:val="uk-UA"/>
              </w:rPr>
              <w:t xml:space="preserve">  </w:t>
            </w:r>
            <w:r w:rsidRPr="00D41782">
              <w:rPr>
                <w:rFonts w:ascii="Bookman Old Style" w:hAnsi="Bookman Old Style"/>
                <w:b/>
                <w:bCs/>
                <w:i/>
                <w:sz w:val="18"/>
                <w:szCs w:val="18"/>
                <w:lang w:val="uk-UA"/>
              </w:rPr>
              <w:t xml:space="preserve"> 6</w:t>
            </w:r>
          </w:p>
        </w:tc>
      </w:tr>
    </w:tbl>
    <w:p w:rsidR="00BD4A78" w:rsidRPr="004A3411" w:rsidRDefault="00BD4A78" w:rsidP="00BD4A78">
      <w:pPr>
        <w:shd w:val="clear" w:color="auto" w:fill="FFFFFF"/>
        <w:spacing w:before="60"/>
        <w:jc w:val="both"/>
        <w:rPr>
          <w:rFonts w:ascii="Bookman Old Style" w:hAnsi="Bookman Old Style"/>
          <w:lang w:val="uk-UA"/>
        </w:rPr>
      </w:pPr>
    </w:p>
    <w:p w:rsidR="00BD4A78" w:rsidRDefault="00BD4A78" w:rsidP="00BD4A78">
      <w:pPr>
        <w:shd w:val="clear" w:color="auto" w:fill="FFFFFF"/>
        <w:spacing w:before="120"/>
        <w:jc w:val="both"/>
        <w:rPr>
          <w:rFonts w:ascii="Bookman Old Style" w:eastAsia="Calibri" w:hAnsi="Bookman Old Style"/>
          <w:b/>
          <w:lang w:val="uk-UA"/>
        </w:rPr>
      </w:pPr>
      <w:r w:rsidRPr="00E067F7">
        <w:rPr>
          <w:rFonts w:ascii="Bookman Old Style" w:hAnsi="Bookman Old Style"/>
          <w:b/>
          <w:lang w:val="uk-UA"/>
        </w:rPr>
        <w:t>Примітка 1</w:t>
      </w:r>
      <w:r w:rsidR="00606748">
        <w:rPr>
          <w:rFonts w:ascii="Bookman Old Style" w:hAnsi="Bookman Old Style"/>
          <w:b/>
          <w:lang w:val="uk-UA"/>
        </w:rPr>
        <w:t>2</w:t>
      </w:r>
      <w:r w:rsidRPr="00E067F7">
        <w:rPr>
          <w:rFonts w:ascii="Bookman Old Style" w:hAnsi="Bookman Old Style"/>
          <w:b/>
          <w:lang w:val="uk-UA"/>
        </w:rPr>
        <w:t xml:space="preserve">. </w:t>
      </w:r>
      <w:r w:rsidRPr="00E067F7">
        <w:rPr>
          <w:rFonts w:ascii="Bookman Old Style" w:eastAsia="Calibri" w:hAnsi="Bookman Old Style"/>
          <w:b/>
          <w:lang w:val="uk-UA"/>
        </w:rPr>
        <w:t>Управління ризиками</w:t>
      </w:r>
    </w:p>
    <w:p w:rsidR="00844466" w:rsidRPr="00F84423" w:rsidRDefault="00482EE7" w:rsidP="00BD4A78">
      <w:pPr>
        <w:shd w:val="clear" w:color="auto" w:fill="FFFFFF"/>
        <w:spacing w:before="120"/>
        <w:jc w:val="both"/>
        <w:rPr>
          <w:rFonts w:ascii="Times New Roman" w:hAnsi="Times New Roman"/>
          <w:sz w:val="22"/>
          <w:lang w:val="uk-UA"/>
        </w:rPr>
      </w:pPr>
      <w:r w:rsidRPr="00F84423">
        <w:rPr>
          <w:rFonts w:ascii="Times New Roman" w:hAnsi="Times New Roman"/>
          <w:sz w:val="22"/>
          <w:lang w:val="uk-UA"/>
        </w:rPr>
        <w:t xml:space="preserve">Діяльності кредитної спілки притаманний ризик, яким управляють за допомогою постійного процесу виявлення, оцінки та контролю ризиків, з урахуванням лімітів ризику та інших засобів контролю. Процес управління ризиками є вирішальним для постійної прибутковості Спілки, а кожен співробітник Спілки несе відповідальність за вплив ризиків, пов’язаних з його службовими обов’язками. </w:t>
      </w:r>
    </w:p>
    <w:p w:rsidR="00844466" w:rsidRPr="00F84423" w:rsidRDefault="00482EE7" w:rsidP="00BD4A78">
      <w:pPr>
        <w:shd w:val="clear" w:color="auto" w:fill="FFFFFF"/>
        <w:spacing w:before="120"/>
        <w:jc w:val="both"/>
        <w:rPr>
          <w:rFonts w:ascii="Times New Roman" w:hAnsi="Times New Roman"/>
          <w:sz w:val="22"/>
          <w:lang w:val="uk-UA"/>
        </w:rPr>
      </w:pPr>
      <w:r w:rsidRPr="00F84423">
        <w:rPr>
          <w:rFonts w:ascii="Times New Roman" w:hAnsi="Times New Roman"/>
          <w:sz w:val="22"/>
          <w:lang w:val="uk-UA"/>
        </w:rPr>
        <w:t xml:space="preserve">Спілка наражається на фінансові ризики (кредитний ризик, ризик ліквідності та ринковий ризик) та </w:t>
      </w:r>
      <w:proofErr w:type="spellStart"/>
      <w:r w:rsidRPr="00F84423">
        <w:rPr>
          <w:rFonts w:ascii="Times New Roman" w:hAnsi="Times New Roman"/>
          <w:sz w:val="22"/>
          <w:lang w:val="uk-UA"/>
        </w:rPr>
        <w:t>нефінансові</w:t>
      </w:r>
      <w:proofErr w:type="spellEnd"/>
      <w:r w:rsidRPr="00F84423">
        <w:rPr>
          <w:rFonts w:ascii="Times New Roman" w:hAnsi="Times New Roman"/>
          <w:sz w:val="22"/>
          <w:lang w:val="uk-UA"/>
        </w:rPr>
        <w:t xml:space="preserve"> ризики (юридичний, операційний та інші ризики). </w:t>
      </w:r>
    </w:p>
    <w:p w:rsidR="00844466" w:rsidRPr="00F84423" w:rsidRDefault="00482EE7" w:rsidP="00BD4A78">
      <w:pPr>
        <w:shd w:val="clear" w:color="auto" w:fill="FFFFFF"/>
        <w:spacing w:before="120"/>
        <w:jc w:val="both"/>
        <w:rPr>
          <w:rFonts w:ascii="Times New Roman" w:hAnsi="Times New Roman"/>
          <w:i/>
          <w:sz w:val="22"/>
          <w:lang w:val="uk-UA"/>
        </w:rPr>
      </w:pPr>
      <w:r w:rsidRPr="00F84423">
        <w:rPr>
          <w:rFonts w:ascii="Times New Roman" w:hAnsi="Times New Roman"/>
          <w:i/>
          <w:sz w:val="22"/>
        </w:rPr>
        <w:t xml:space="preserve">Структура </w:t>
      </w:r>
      <w:proofErr w:type="spellStart"/>
      <w:r w:rsidRPr="00F84423">
        <w:rPr>
          <w:rFonts w:ascii="Times New Roman" w:hAnsi="Times New Roman"/>
          <w:i/>
          <w:sz w:val="22"/>
        </w:rPr>
        <w:t>управління</w:t>
      </w:r>
      <w:proofErr w:type="spellEnd"/>
      <w:r w:rsidRPr="00F84423">
        <w:rPr>
          <w:rFonts w:ascii="Times New Roman" w:hAnsi="Times New Roman"/>
          <w:i/>
          <w:sz w:val="22"/>
        </w:rPr>
        <w:t xml:space="preserve"> </w:t>
      </w:r>
      <w:proofErr w:type="spellStart"/>
      <w:r w:rsidRPr="00F84423">
        <w:rPr>
          <w:rFonts w:ascii="Times New Roman" w:hAnsi="Times New Roman"/>
          <w:i/>
          <w:sz w:val="22"/>
        </w:rPr>
        <w:t>ризиками</w:t>
      </w:r>
      <w:proofErr w:type="spellEnd"/>
      <w:r w:rsidRPr="00F84423">
        <w:rPr>
          <w:rFonts w:ascii="Times New Roman" w:hAnsi="Times New Roman"/>
          <w:i/>
          <w:sz w:val="22"/>
        </w:rPr>
        <w:t xml:space="preserve"> </w:t>
      </w:r>
    </w:p>
    <w:p w:rsidR="00844466" w:rsidRPr="00F84423" w:rsidRDefault="00482EE7" w:rsidP="00BD4A78">
      <w:pPr>
        <w:shd w:val="clear" w:color="auto" w:fill="FFFFFF"/>
        <w:spacing w:before="120"/>
        <w:jc w:val="both"/>
        <w:rPr>
          <w:rFonts w:ascii="Times New Roman" w:hAnsi="Times New Roman"/>
          <w:sz w:val="22"/>
          <w:lang w:val="uk-UA"/>
        </w:rPr>
      </w:pPr>
      <w:proofErr w:type="spellStart"/>
      <w:r w:rsidRPr="00F84423">
        <w:rPr>
          <w:rFonts w:ascii="Times New Roman" w:hAnsi="Times New Roman"/>
          <w:sz w:val="22"/>
        </w:rPr>
        <w:t>Остаточну</w:t>
      </w:r>
      <w:proofErr w:type="spellEnd"/>
      <w:r w:rsidRPr="00F84423">
        <w:rPr>
          <w:rFonts w:ascii="Times New Roman" w:hAnsi="Times New Roman"/>
          <w:sz w:val="22"/>
        </w:rPr>
        <w:t xml:space="preserve"> </w:t>
      </w:r>
      <w:proofErr w:type="spellStart"/>
      <w:r w:rsidRPr="00F84423">
        <w:rPr>
          <w:rFonts w:ascii="Times New Roman" w:hAnsi="Times New Roman"/>
          <w:sz w:val="22"/>
        </w:rPr>
        <w:t>відповідальність</w:t>
      </w:r>
      <w:proofErr w:type="spellEnd"/>
      <w:r w:rsidRPr="00F84423">
        <w:rPr>
          <w:rFonts w:ascii="Times New Roman" w:hAnsi="Times New Roman"/>
          <w:sz w:val="22"/>
        </w:rPr>
        <w:t xml:space="preserve"> за </w:t>
      </w:r>
      <w:proofErr w:type="spellStart"/>
      <w:r w:rsidRPr="00F84423">
        <w:rPr>
          <w:rFonts w:ascii="Times New Roman" w:hAnsi="Times New Roman"/>
          <w:sz w:val="22"/>
        </w:rPr>
        <w:t>встановлення</w:t>
      </w:r>
      <w:proofErr w:type="spellEnd"/>
      <w:r w:rsidRPr="00F84423">
        <w:rPr>
          <w:rFonts w:ascii="Times New Roman" w:hAnsi="Times New Roman"/>
          <w:sz w:val="22"/>
        </w:rPr>
        <w:t xml:space="preserve"> та </w:t>
      </w:r>
      <w:proofErr w:type="spellStart"/>
      <w:r w:rsidRPr="00F84423">
        <w:rPr>
          <w:rFonts w:ascii="Times New Roman" w:hAnsi="Times New Roman"/>
          <w:sz w:val="22"/>
        </w:rPr>
        <w:t>затвердження</w:t>
      </w:r>
      <w:proofErr w:type="spellEnd"/>
      <w:r w:rsidRPr="00F84423">
        <w:rPr>
          <w:rFonts w:ascii="Times New Roman" w:hAnsi="Times New Roman"/>
          <w:sz w:val="22"/>
        </w:rPr>
        <w:t xml:space="preserve"> </w:t>
      </w:r>
      <w:proofErr w:type="spellStart"/>
      <w:r w:rsidRPr="00F84423">
        <w:rPr>
          <w:rFonts w:ascii="Times New Roman" w:hAnsi="Times New Roman"/>
          <w:sz w:val="22"/>
        </w:rPr>
        <w:t>цілей</w:t>
      </w:r>
      <w:proofErr w:type="spellEnd"/>
      <w:r w:rsidRPr="00F84423">
        <w:rPr>
          <w:rFonts w:ascii="Times New Roman" w:hAnsi="Times New Roman"/>
          <w:sz w:val="22"/>
        </w:rPr>
        <w:t xml:space="preserve"> в </w:t>
      </w:r>
      <w:proofErr w:type="spellStart"/>
      <w:r w:rsidRPr="00F84423">
        <w:rPr>
          <w:rFonts w:ascii="Times New Roman" w:hAnsi="Times New Roman"/>
          <w:sz w:val="22"/>
        </w:rPr>
        <w:t>сфері</w:t>
      </w:r>
      <w:proofErr w:type="spellEnd"/>
      <w:r w:rsidRPr="00F84423">
        <w:rPr>
          <w:rFonts w:ascii="Times New Roman" w:hAnsi="Times New Roman"/>
          <w:sz w:val="22"/>
        </w:rPr>
        <w:t xml:space="preserve"> </w:t>
      </w:r>
      <w:proofErr w:type="spellStart"/>
      <w:r w:rsidRPr="00F84423">
        <w:rPr>
          <w:rFonts w:ascii="Times New Roman" w:hAnsi="Times New Roman"/>
          <w:sz w:val="22"/>
        </w:rPr>
        <w:t>управління</w:t>
      </w:r>
      <w:proofErr w:type="spellEnd"/>
      <w:r w:rsidRPr="00F84423">
        <w:rPr>
          <w:rFonts w:ascii="Times New Roman" w:hAnsi="Times New Roman"/>
          <w:sz w:val="22"/>
        </w:rPr>
        <w:t xml:space="preserve"> </w:t>
      </w:r>
      <w:proofErr w:type="spellStart"/>
      <w:r w:rsidRPr="00F84423">
        <w:rPr>
          <w:rFonts w:ascii="Times New Roman" w:hAnsi="Times New Roman"/>
          <w:sz w:val="22"/>
        </w:rPr>
        <w:t>ризиками</w:t>
      </w:r>
      <w:proofErr w:type="spellEnd"/>
      <w:r w:rsidRPr="00F84423">
        <w:rPr>
          <w:rFonts w:ascii="Times New Roman" w:hAnsi="Times New Roman"/>
          <w:sz w:val="22"/>
        </w:rPr>
        <w:t xml:space="preserve"> та </w:t>
      </w:r>
      <w:proofErr w:type="spellStart"/>
      <w:r w:rsidRPr="00F84423">
        <w:rPr>
          <w:rFonts w:ascii="Times New Roman" w:hAnsi="Times New Roman"/>
          <w:sz w:val="22"/>
        </w:rPr>
        <w:t>капіталом</w:t>
      </w:r>
      <w:proofErr w:type="spellEnd"/>
      <w:r w:rsidRPr="00F84423">
        <w:rPr>
          <w:rFonts w:ascii="Times New Roman" w:hAnsi="Times New Roman"/>
          <w:sz w:val="22"/>
        </w:rPr>
        <w:t xml:space="preserve"> </w:t>
      </w:r>
      <w:proofErr w:type="spellStart"/>
      <w:r w:rsidRPr="00F84423">
        <w:rPr>
          <w:rFonts w:ascii="Times New Roman" w:hAnsi="Times New Roman"/>
          <w:sz w:val="22"/>
        </w:rPr>
        <w:t>несе</w:t>
      </w:r>
      <w:proofErr w:type="spellEnd"/>
      <w:r w:rsidRPr="00F84423">
        <w:rPr>
          <w:rFonts w:ascii="Times New Roman" w:hAnsi="Times New Roman"/>
          <w:sz w:val="22"/>
        </w:rPr>
        <w:t xml:space="preserve"> </w:t>
      </w:r>
      <w:proofErr w:type="spellStart"/>
      <w:r w:rsidRPr="00F84423">
        <w:rPr>
          <w:rFonts w:ascii="Times New Roman" w:hAnsi="Times New Roman"/>
          <w:sz w:val="22"/>
        </w:rPr>
        <w:t>Спостережна</w:t>
      </w:r>
      <w:proofErr w:type="spellEnd"/>
      <w:r w:rsidRPr="00F84423">
        <w:rPr>
          <w:rFonts w:ascii="Times New Roman" w:hAnsi="Times New Roman"/>
          <w:sz w:val="22"/>
        </w:rPr>
        <w:t xml:space="preserve"> рада. При </w:t>
      </w:r>
      <w:proofErr w:type="spellStart"/>
      <w:r w:rsidRPr="00F84423">
        <w:rPr>
          <w:rFonts w:ascii="Times New Roman" w:hAnsi="Times New Roman"/>
          <w:sz w:val="22"/>
        </w:rPr>
        <w:t>цьому</w:t>
      </w:r>
      <w:proofErr w:type="spellEnd"/>
      <w:r w:rsidRPr="00F84423">
        <w:rPr>
          <w:rFonts w:ascii="Times New Roman" w:hAnsi="Times New Roman"/>
          <w:sz w:val="22"/>
        </w:rPr>
        <w:t xml:space="preserve"> </w:t>
      </w:r>
      <w:proofErr w:type="spellStart"/>
      <w:r w:rsidRPr="00F84423">
        <w:rPr>
          <w:rFonts w:ascii="Times New Roman" w:hAnsi="Times New Roman"/>
          <w:sz w:val="22"/>
        </w:rPr>
        <w:t>Спілка</w:t>
      </w:r>
      <w:proofErr w:type="spellEnd"/>
      <w:r w:rsidRPr="00F84423">
        <w:rPr>
          <w:rFonts w:ascii="Times New Roman" w:hAnsi="Times New Roman"/>
          <w:sz w:val="22"/>
        </w:rPr>
        <w:t xml:space="preserve"> </w:t>
      </w:r>
      <w:proofErr w:type="spellStart"/>
      <w:r w:rsidRPr="00F84423">
        <w:rPr>
          <w:rFonts w:ascii="Times New Roman" w:hAnsi="Times New Roman"/>
          <w:sz w:val="22"/>
        </w:rPr>
        <w:t>має</w:t>
      </w:r>
      <w:proofErr w:type="spellEnd"/>
      <w:r w:rsidRPr="00F84423">
        <w:rPr>
          <w:rFonts w:ascii="Times New Roman" w:hAnsi="Times New Roman"/>
          <w:sz w:val="22"/>
        </w:rPr>
        <w:t xml:space="preserve"> </w:t>
      </w:r>
      <w:proofErr w:type="spellStart"/>
      <w:r w:rsidRPr="00F84423">
        <w:rPr>
          <w:rFonts w:ascii="Times New Roman" w:hAnsi="Times New Roman"/>
          <w:sz w:val="22"/>
        </w:rPr>
        <w:t>окремі</w:t>
      </w:r>
      <w:proofErr w:type="spellEnd"/>
      <w:r w:rsidRPr="00F84423">
        <w:rPr>
          <w:rFonts w:ascii="Times New Roman" w:hAnsi="Times New Roman"/>
          <w:sz w:val="22"/>
        </w:rPr>
        <w:t xml:space="preserve"> </w:t>
      </w:r>
      <w:proofErr w:type="spellStart"/>
      <w:r w:rsidRPr="00F84423">
        <w:rPr>
          <w:rFonts w:ascii="Times New Roman" w:hAnsi="Times New Roman"/>
          <w:sz w:val="22"/>
        </w:rPr>
        <w:t>незалежні</w:t>
      </w:r>
      <w:proofErr w:type="spellEnd"/>
      <w:r w:rsidRPr="00F84423">
        <w:rPr>
          <w:rFonts w:ascii="Times New Roman" w:hAnsi="Times New Roman"/>
          <w:sz w:val="22"/>
        </w:rPr>
        <w:t xml:space="preserve"> </w:t>
      </w:r>
      <w:proofErr w:type="spellStart"/>
      <w:r w:rsidRPr="00F84423">
        <w:rPr>
          <w:rFonts w:ascii="Times New Roman" w:hAnsi="Times New Roman"/>
          <w:sz w:val="22"/>
        </w:rPr>
        <w:t>підрозділи</w:t>
      </w:r>
      <w:proofErr w:type="spellEnd"/>
      <w:r w:rsidRPr="00F84423">
        <w:rPr>
          <w:rFonts w:ascii="Times New Roman" w:hAnsi="Times New Roman"/>
          <w:sz w:val="22"/>
        </w:rPr>
        <w:t xml:space="preserve">, </w:t>
      </w:r>
      <w:proofErr w:type="spellStart"/>
      <w:r w:rsidRPr="00F84423">
        <w:rPr>
          <w:rFonts w:ascii="Times New Roman" w:hAnsi="Times New Roman"/>
          <w:sz w:val="22"/>
        </w:rPr>
        <w:t>які</w:t>
      </w:r>
      <w:proofErr w:type="spellEnd"/>
      <w:r w:rsidRPr="00F84423">
        <w:rPr>
          <w:rFonts w:ascii="Times New Roman" w:hAnsi="Times New Roman"/>
          <w:sz w:val="22"/>
        </w:rPr>
        <w:t xml:space="preserve"> </w:t>
      </w:r>
      <w:proofErr w:type="spellStart"/>
      <w:r w:rsidRPr="00F84423">
        <w:rPr>
          <w:rFonts w:ascii="Times New Roman" w:hAnsi="Times New Roman"/>
          <w:sz w:val="22"/>
        </w:rPr>
        <w:t>відповідають</w:t>
      </w:r>
      <w:proofErr w:type="spellEnd"/>
      <w:r w:rsidRPr="00F84423">
        <w:rPr>
          <w:rFonts w:ascii="Times New Roman" w:hAnsi="Times New Roman"/>
          <w:sz w:val="22"/>
        </w:rPr>
        <w:t xml:space="preserve"> за </w:t>
      </w:r>
      <w:proofErr w:type="spellStart"/>
      <w:r w:rsidRPr="00F84423">
        <w:rPr>
          <w:rFonts w:ascii="Times New Roman" w:hAnsi="Times New Roman"/>
          <w:sz w:val="22"/>
        </w:rPr>
        <w:t>управління</w:t>
      </w:r>
      <w:proofErr w:type="spellEnd"/>
      <w:r w:rsidRPr="00F84423">
        <w:rPr>
          <w:rFonts w:ascii="Times New Roman" w:hAnsi="Times New Roman"/>
          <w:sz w:val="22"/>
        </w:rPr>
        <w:t xml:space="preserve"> </w:t>
      </w:r>
      <w:proofErr w:type="spellStart"/>
      <w:r w:rsidRPr="00F84423">
        <w:rPr>
          <w:rFonts w:ascii="Times New Roman" w:hAnsi="Times New Roman"/>
          <w:sz w:val="22"/>
        </w:rPr>
        <w:t>ризиками</w:t>
      </w:r>
      <w:proofErr w:type="spellEnd"/>
      <w:r w:rsidRPr="00F84423">
        <w:rPr>
          <w:rFonts w:ascii="Times New Roman" w:hAnsi="Times New Roman"/>
          <w:sz w:val="22"/>
        </w:rPr>
        <w:t xml:space="preserve"> та </w:t>
      </w:r>
      <w:proofErr w:type="spellStart"/>
      <w:r w:rsidRPr="00F84423">
        <w:rPr>
          <w:rFonts w:ascii="Times New Roman" w:hAnsi="Times New Roman"/>
          <w:sz w:val="22"/>
        </w:rPr>
        <w:t>моніторинг</w:t>
      </w:r>
      <w:proofErr w:type="spellEnd"/>
      <w:r w:rsidRPr="00F84423">
        <w:rPr>
          <w:rFonts w:ascii="Times New Roman" w:hAnsi="Times New Roman"/>
          <w:sz w:val="22"/>
        </w:rPr>
        <w:t xml:space="preserve"> за ними. </w:t>
      </w:r>
    </w:p>
    <w:p w:rsidR="00844466" w:rsidRPr="00F84423" w:rsidRDefault="00482EE7" w:rsidP="00BD4A78">
      <w:pPr>
        <w:shd w:val="clear" w:color="auto" w:fill="FFFFFF"/>
        <w:spacing w:before="120"/>
        <w:jc w:val="both"/>
        <w:rPr>
          <w:rFonts w:ascii="Times New Roman" w:hAnsi="Times New Roman"/>
          <w:i/>
          <w:sz w:val="22"/>
          <w:lang w:val="uk-UA"/>
        </w:rPr>
      </w:pPr>
      <w:r w:rsidRPr="00F84423">
        <w:rPr>
          <w:rFonts w:ascii="Times New Roman" w:hAnsi="Times New Roman"/>
          <w:i/>
          <w:sz w:val="22"/>
          <w:lang w:val="uk-UA"/>
        </w:rPr>
        <w:t>Правління</w:t>
      </w:r>
    </w:p>
    <w:p w:rsidR="00844466" w:rsidRPr="00F84423" w:rsidRDefault="00482EE7" w:rsidP="00BD4A78">
      <w:pPr>
        <w:shd w:val="clear" w:color="auto" w:fill="FFFFFF"/>
        <w:spacing w:before="120"/>
        <w:jc w:val="both"/>
        <w:rPr>
          <w:rFonts w:ascii="Times New Roman" w:hAnsi="Times New Roman"/>
          <w:sz w:val="22"/>
          <w:lang w:val="uk-UA"/>
        </w:rPr>
      </w:pPr>
      <w:r w:rsidRPr="00F84423">
        <w:rPr>
          <w:rFonts w:ascii="Times New Roman" w:hAnsi="Times New Roman"/>
          <w:sz w:val="22"/>
          <w:lang w:val="uk-UA"/>
        </w:rPr>
        <w:t xml:space="preserve">Правління відповідає за внесення пропозицій та реалізацію всіх цілей в сфері управління ризиками та капіталом, а також за загальне управління ризиками, контроль та впровадження політики управління ризиками. </w:t>
      </w:r>
      <w:r w:rsidRPr="00226F14">
        <w:rPr>
          <w:rFonts w:ascii="Times New Roman" w:hAnsi="Times New Roman"/>
          <w:sz w:val="22"/>
          <w:lang w:val="uk-UA"/>
        </w:rPr>
        <w:t xml:space="preserve">Регулярний аналіз ризиків забезпечує достатню основу для прийняття рішень членами Правління щодо доречності процедур у процесі виявлення, оцінки та мінімізації ризиків. Правління здійснює управління активами та пасивами Спілки у відповідності до нормативно-правової бази України, забезпечує баланс між ризиками та прибутками та також підтримує систему ефективного управління ризиками. </w:t>
      </w:r>
    </w:p>
    <w:p w:rsidR="00844466" w:rsidRPr="00F84423" w:rsidRDefault="00482EE7" w:rsidP="00BD4A78">
      <w:pPr>
        <w:shd w:val="clear" w:color="auto" w:fill="FFFFFF"/>
        <w:spacing w:before="120"/>
        <w:jc w:val="both"/>
        <w:rPr>
          <w:rFonts w:ascii="Times New Roman" w:hAnsi="Times New Roman"/>
          <w:i/>
          <w:sz w:val="22"/>
          <w:lang w:val="uk-UA"/>
        </w:rPr>
      </w:pPr>
      <w:proofErr w:type="spellStart"/>
      <w:r w:rsidRPr="00F84423">
        <w:rPr>
          <w:rFonts w:ascii="Times New Roman" w:hAnsi="Times New Roman"/>
          <w:i/>
          <w:sz w:val="22"/>
        </w:rPr>
        <w:t>Кредитний</w:t>
      </w:r>
      <w:proofErr w:type="spellEnd"/>
      <w:r w:rsidRPr="00F84423">
        <w:rPr>
          <w:rFonts w:ascii="Times New Roman" w:hAnsi="Times New Roman"/>
          <w:i/>
          <w:sz w:val="22"/>
        </w:rPr>
        <w:t xml:space="preserve"> </w:t>
      </w:r>
      <w:proofErr w:type="spellStart"/>
      <w:r w:rsidRPr="00F84423">
        <w:rPr>
          <w:rFonts w:ascii="Times New Roman" w:hAnsi="Times New Roman"/>
          <w:i/>
          <w:sz w:val="22"/>
        </w:rPr>
        <w:t>комітет</w:t>
      </w:r>
      <w:proofErr w:type="spellEnd"/>
      <w:r w:rsidRPr="00F84423">
        <w:rPr>
          <w:rFonts w:ascii="Times New Roman" w:hAnsi="Times New Roman"/>
          <w:i/>
          <w:sz w:val="22"/>
        </w:rPr>
        <w:t xml:space="preserve"> </w:t>
      </w:r>
    </w:p>
    <w:p w:rsidR="00844466" w:rsidRPr="00F84423" w:rsidRDefault="00482EE7" w:rsidP="00BD4A78">
      <w:pPr>
        <w:shd w:val="clear" w:color="auto" w:fill="FFFFFF"/>
        <w:spacing w:before="120"/>
        <w:jc w:val="both"/>
        <w:rPr>
          <w:rFonts w:ascii="Times New Roman" w:hAnsi="Times New Roman"/>
          <w:sz w:val="22"/>
          <w:lang w:val="uk-UA"/>
        </w:rPr>
      </w:pPr>
      <w:proofErr w:type="spellStart"/>
      <w:r w:rsidRPr="00F84423">
        <w:rPr>
          <w:rFonts w:ascii="Times New Roman" w:hAnsi="Times New Roman"/>
          <w:sz w:val="22"/>
        </w:rPr>
        <w:t>Кредитний</w:t>
      </w:r>
      <w:proofErr w:type="spellEnd"/>
      <w:r w:rsidRPr="00F84423">
        <w:rPr>
          <w:rFonts w:ascii="Times New Roman" w:hAnsi="Times New Roman"/>
          <w:sz w:val="22"/>
        </w:rPr>
        <w:t xml:space="preserve"> </w:t>
      </w:r>
      <w:proofErr w:type="spellStart"/>
      <w:r w:rsidRPr="00F84423">
        <w:rPr>
          <w:rFonts w:ascii="Times New Roman" w:hAnsi="Times New Roman"/>
          <w:sz w:val="22"/>
        </w:rPr>
        <w:t>комітет</w:t>
      </w:r>
      <w:proofErr w:type="spellEnd"/>
      <w:r w:rsidRPr="00F84423">
        <w:rPr>
          <w:rFonts w:ascii="Times New Roman" w:hAnsi="Times New Roman"/>
          <w:sz w:val="22"/>
        </w:rPr>
        <w:t xml:space="preserve"> </w:t>
      </w:r>
      <w:proofErr w:type="spellStart"/>
      <w:r w:rsidRPr="00F84423">
        <w:rPr>
          <w:rFonts w:ascii="Times New Roman" w:hAnsi="Times New Roman"/>
          <w:sz w:val="22"/>
        </w:rPr>
        <w:t>несе</w:t>
      </w:r>
      <w:proofErr w:type="spellEnd"/>
      <w:r w:rsidRPr="00F84423">
        <w:rPr>
          <w:rFonts w:ascii="Times New Roman" w:hAnsi="Times New Roman"/>
          <w:sz w:val="22"/>
        </w:rPr>
        <w:t xml:space="preserve"> </w:t>
      </w:r>
      <w:proofErr w:type="spellStart"/>
      <w:r w:rsidRPr="00F84423">
        <w:rPr>
          <w:rFonts w:ascii="Times New Roman" w:hAnsi="Times New Roman"/>
          <w:sz w:val="22"/>
        </w:rPr>
        <w:t>загальну</w:t>
      </w:r>
      <w:proofErr w:type="spellEnd"/>
      <w:r w:rsidRPr="00F84423">
        <w:rPr>
          <w:rFonts w:ascii="Times New Roman" w:hAnsi="Times New Roman"/>
          <w:sz w:val="22"/>
        </w:rPr>
        <w:t xml:space="preserve"> </w:t>
      </w:r>
      <w:proofErr w:type="spellStart"/>
      <w:r w:rsidRPr="00F84423">
        <w:rPr>
          <w:rFonts w:ascii="Times New Roman" w:hAnsi="Times New Roman"/>
          <w:sz w:val="22"/>
        </w:rPr>
        <w:t>відповідальність</w:t>
      </w:r>
      <w:proofErr w:type="spellEnd"/>
      <w:r w:rsidRPr="00F84423">
        <w:rPr>
          <w:rFonts w:ascii="Times New Roman" w:hAnsi="Times New Roman"/>
          <w:sz w:val="22"/>
        </w:rPr>
        <w:t xml:space="preserve"> за </w:t>
      </w:r>
      <w:proofErr w:type="spellStart"/>
      <w:r w:rsidRPr="00F84423">
        <w:rPr>
          <w:rFonts w:ascii="Times New Roman" w:hAnsi="Times New Roman"/>
          <w:sz w:val="22"/>
        </w:rPr>
        <w:t>розробку</w:t>
      </w:r>
      <w:proofErr w:type="spellEnd"/>
      <w:r w:rsidRPr="00F84423">
        <w:rPr>
          <w:rFonts w:ascii="Times New Roman" w:hAnsi="Times New Roman"/>
          <w:sz w:val="22"/>
        </w:rPr>
        <w:t xml:space="preserve"> </w:t>
      </w:r>
      <w:proofErr w:type="spellStart"/>
      <w:r w:rsidRPr="00F84423">
        <w:rPr>
          <w:rFonts w:ascii="Times New Roman" w:hAnsi="Times New Roman"/>
          <w:sz w:val="22"/>
        </w:rPr>
        <w:t>стратегії</w:t>
      </w:r>
      <w:proofErr w:type="spellEnd"/>
      <w:r w:rsidRPr="00F84423">
        <w:rPr>
          <w:rFonts w:ascii="Times New Roman" w:hAnsi="Times New Roman"/>
          <w:sz w:val="22"/>
        </w:rPr>
        <w:t xml:space="preserve"> </w:t>
      </w:r>
      <w:proofErr w:type="spellStart"/>
      <w:r w:rsidRPr="00F84423">
        <w:rPr>
          <w:rFonts w:ascii="Times New Roman" w:hAnsi="Times New Roman"/>
          <w:sz w:val="22"/>
        </w:rPr>
        <w:t>управління</w:t>
      </w:r>
      <w:proofErr w:type="spellEnd"/>
      <w:r w:rsidRPr="00F84423">
        <w:rPr>
          <w:rFonts w:ascii="Times New Roman" w:hAnsi="Times New Roman"/>
          <w:sz w:val="22"/>
        </w:rPr>
        <w:t xml:space="preserve"> </w:t>
      </w:r>
      <w:proofErr w:type="spellStart"/>
      <w:r w:rsidRPr="00F84423">
        <w:rPr>
          <w:rFonts w:ascii="Times New Roman" w:hAnsi="Times New Roman"/>
          <w:sz w:val="22"/>
        </w:rPr>
        <w:t>кредитними</w:t>
      </w:r>
      <w:proofErr w:type="spellEnd"/>
      <w:r w:rsidRPr="00F84423">
        <w:rPr>
          <w:rFonts w:ascii="Times New Roman" w:hAnsi="Times New Roman"/>
          <w:sz w:val="22"/>
        </w:rPr>
        <w:t xml:space="preserve"> </w:t>
      </w:r>
      <w:proofErr w:type="spellStart"/>
      <w:r w:rsidRPr="00F84423">
        <w:rPr>
          <w:rFonts w:ascii="Times New Roman" w:hAnsi="Times New Roman"/>
          <w:sz w:val="22"/>
        </w:rPr>
        <w:t>ризиками</w:t>
      </w:r>
      <w:proofErr w:type="spellEnd"/>
      <w:r w:rsidRPr="00F84423">
        <w:rPr>
          <w:rFonts w:ascii="Times New Roman" w:hAnsi="Times New Roman"/>
          <w:sz w:val="22"/>
        </w:rPr>
        <w:t xml:space="preserve"> та </w:t>
      </w:r>
      <w:proofErr w:type="spellStart"/>
      <w:r w:rsidRPr="00F84423">
        <w:rPr>
          <w:rFonts w:ascii="Times New Roman" w:hAnsi="Times New Roman"/>
          <w:sz w:val="22"/>
        </w:rPr>
        <w:t>впровадження</w:t>
      </w:r>
      <w:proofErr w:type="spellEnd"/>
      <w:r w:rsidRPr="00F84423">
        <w:rPr>
          <w:rFonts w:ascii="Times New Roman" w:hAnsi="Times New Roman"/>
          <w:sz w:val="22"/>
        </w:rPr>
        <w:t xml:space="preserve"> </w:t>
      </w:r>
      <w:proofErr w:type="spellStart"/>
      <w:r w:rsidRPr="00F84423">
        <w:rPr>
          <w:rFonts w:ascii="Times New Roman" w:hAnsi="Times New Roman"/>
          <w:sz w:val="22"/>
        </w:rPr>
        <w:t>принципів</w:t>
      </w:r>
      <w:proofErr w:type="spellEnd"/>
      <w:r w:rsidRPr="00F84423">
        <w:rPr>
          <w:rFonts w:ascii="Times New Roman" w:hAnsi="Times New Roman"/>
          <w:sz w:val="22"/>
        </w:rPr>
        <w:t xml:space="preserve">, </w:t>
      </w:r>
      <w:proofErr w:type="spellStart"/>
      <w:r w:rsidRPr="00F84423">
        <w:rPr>
          <w:rFonts w:ascii="Times New Roman" w:hAnsi="Times New Roman"/>
          <w:sz w:val="22"/>
        </w:rPr>
        <w:t>структури</w:t>
      </w:r>
      <w:proofErr w:type="spellEnd"/>
      <w:r w:rsidRPr="00F84423">
        <w:rPr>
          <w:rFonts w:ascii="Times New Roman" w:hAnsi="Times New Roman"/>
          <w:sz w:val="22"/>
        </w:rPr>
        <w:t xml:space="preserve">, </w:t>
      </w:r>
      <w:proofErr w:type="spellStart"/>
      <w:r w:rsidRPr="00F84423">
        <w:rPr>
          <w:rFonts w:ascii="Times New Roman" w:hAnsi="Times New Roman"/>
          <w:sz w:val="22"/>
        </w:rPr>
        <w:t>політики</w:t>
      </w:r>
      <w:proofErr w:type="spellEnd"/>
      <w:r w:rsidRPr="00F84423">
        <w:rPr>
          <w:rFonts w:ascii="Times New Roman" w:hAnsi="Times New Roman"/>
          <w:sz w:val="22"/>
        </w:rPr>
        <w:t xml:space="preserve"> та </w:t>
      </w:r>
      <w:proofErr w:type="spellStart"/>
      <w:r w:rsidRPr="00F84423">
        <w:rPr>
          <w:rFonts w:ascii="Times New Roman" w:hAnsi="Times New Roman"/>
          <w:sz w:val="22"/>
        </w:rPr>
        <w:t>лімітів</w:t>
      </w:r>
      <w:proofErr w:type="spellEnd"/>
      <w:r w:rsidRPr="00F84423">
        <w:rPr>
          <w:rFonts w:ascii="Times New Roman" w:hAnsi="Times New Roman"/>
          <w:sz w:val="22"/>
        </w:rPr>
        <w:t xml:space="preserve">. Цей </w:t>
      </w:r>
      <w:proofErr w:type="spellStart"/>
      <w:r w:rsidRPr="00F84423">
        <w:rPr>
          <w:rFonts w:ascii="Times New Roman" w:hAnsi="Times New Roman"/>
          <w:sz w:val="22"/>
        </w:rPr>
        <w:t>комітет</w:t>
      </w:r>
      <w:proofErr w:type="spellEnd"/>
      <w:r w:rsidRPr="00F84423">
        <w:rPr>
          <w:rFonts w:ascii="Times New Roman" w:hAnsi="Times New Roman"/>
          <w:sz w:val="22"/>
        </w:rPr>
        <w:t xml:space="preserve"> </w:t>
      </w:r>
      <w:proofErr w:type="spellStart"/>
      <w:r w:rsidRPr="00F84423">
        <w:rPr>
          <w:rFonts w:ascii="Times New Roman" w:hAnsi="Times New Roman"/>
          <w:sz w:val="22"/>
        </w:rPr>
        <w:t>відповідає</w:t>
      </w:r>
      <w:proofErr w:type="spellEnd"/>
      <w:r w:rsidRPr="00F84423">
        <w:rPr>
          <w:rFonts w:ascii="Times New Roman" w:hAnsi="Times New Roman"/>
          <w:sz w:val="22"/>
        </w:rPr>
        <w:t xml:space="preserve"> за </w:t>
      </w:r>
      <w:proofErr w:type="spellStart"/>
      <w:r w:rsidRPr="00F84423">
        <w:rPr>
          <w:rFonts w:ascii="Times New Roman" w:hAnsi="Times New Roman"/>
          <w:sz w:val="22"/>
        </w:rPr>
        <w:t>основні</w:t>
      </w:r>
      <w:proofErr w:type="spellEnd"/>
      <w:r w:rsidRPr="00F84423">
        <w:rPr>
          <w:rFonts w:ascii="Times New Roman" w:hAnsi="Times New Roman"/>
          <w:sz w:val="22"/>
        </w:rPr>
        <w:t xml:space="preserve"> </w:t>
      </w:r>
      <w:proofErr w:type="spellStart"/>
      <w:r w:rsidRPr="00F84423">
        <w:rPr>
          <w:rFonts w:ascii="Times New Roman" w:hAnsi="Times New Roman"/>
          <w:sz w:val="22"/>
        </w:rPr>
        <w:t>питання</w:t>
      </w:r>
      <w:proofErr w:type="spellEnd"/>
      <w:r w:rsidRPr="00F84423">
        <w:rPr>
          <w:rFonts w:ascii="Times New Roman" w:hAnsi="Times New Roman"/>
          <w:sz w:val="22"/>
        </w:rPr>
        <w:t xml:space="preserve">, </w:t>
      </w:r>
      <w:proofErr w:type="spellStart"/>
      <w:r w:rsidRPr="00F84423">
        <w:rPr>
          <w:rFonts w:ascii="Times New Roman" w:hAnsi="Times New Roman"/>
          <w:sz w:val="22"/>
        </w:rPr>
        <w:t>пов’язані</w:t>
      </w:r>
      <w:proofErr w:type="spellEnd"/>
      <w:r w:rsidRPr="00F84423">
        <w:rPr>
          <w:rFonts w:ascii="Times New Roman" w:hAnsi="Times New Roman"/>
          <w:sz w:val="22"/>
        </w:rPr>
        <w:t xml:space="preserve"> </w:t>
      </w:r>
      <w:proofErr w:type="spellStart"/>
      <w:r w:rsidRPr="00F84423">
        <w:rPr>
          <w:rFonts w:ascii="Times New Roman" w:hAnsi="Times New Roman"/>
          <w:sz w:val="22"/>
        </w:rPr>
        <w:t>з</w:t>
      </w:r>
      <w:proofErr w:type="spellEnd"/>
      <w:r w:rsidRPr="00F84423">
        <w:rPr>
          <w:rFonts w:ascii="Times New Roman" w:hAnsi="Times New Roman"/>
          <w:sz w:val="22"/>
        </w:rPr>
        <w:t xml:space="preserve"> </w:t>
      </w:r>
      <w:proofErr w:type="spellStart"/>
      <w:r w:rsidRPr="00F84423">
        <w:rPr>
          <w:rFonts w:ascii="Times New Roman" w:hAnsi="Times New Roman"/>
          <w:sz w:val="22"/>
        </w:rPr>
        <w:t>ризиками</w:t>
      </w:r>
      <w:proofErr w:type="spellEnd"/>
      <w:r w:rsidRPr="00F84423">
        <w:rPr>
          <w:rFonts w:ascii="Times New Roman" w:hAnsi="Times New Roman"/>
          <w:sz w:val="22"/>
        </w:rPr>
        <w:t xml:space="preserve">, </w:t>
      </w:r>
      <w:proofErr w:type="spellStart"/>
      <w:r w:rsidRPr="00F84423">
        <w:rPr>
          <w:rFonts w:ascii="Times New Roman" w:hAnsi="Times New Roman"/>
          <w:sz w:val="22"/>
        </w:rPr>
        <w:t>і</w:t>
      </w:r>
      <w:proofErr w:type="spellEnd"/>
      <w:r w:rsidRPr="00F84423">
        <w:rPr>
          <w:rFonts w:ascii="Times New Roman" w:hAnsi="Times New Roman"/>
          <w:sz w:val="22"/>
        </w:rPr>
        <w:t xml:space="preserve"> </w:t>
      </w:r>
      <w:proofErr w:type="spellStart"/>
      <w:r w:rsidRPr="00F84423">
        <w:rPr>
          <w:rFonts w:ascii="Times New Roman" w:hAnsi="Times New Roman"/>
          <w:sz w:val="22"/>
        </w:rPr>
        <w:t>здійснює</w:t>
      </w:r>
      <w:proofErr w:type="spellEnd"/>
      <w:r w:rsidRPr="00F84423">
        <w:rPr>
          <w:rFonts w:ascii="Times New Roman" w:hAnsi="Times New Roman"/>
          <w:sz w:val="22"/>
        </w:rPr>
        <w:t xml:space="preserve"> </w:t>
      </w:r>
      <w:proofErr w:type="spellStart"/>
      <w:r w:rsidRPr="00F84423">
        <w:rPr>
          <w:rFonts w:ascii="Times New Roman" w:hAnsi="Times New Roman"/>
          <w:sz w:val="22"/>
        </w:rPr>
        <w:t>управління</w:t>
      </w:r>
      <w:proofErr w:type="spellEnd"/>
      <w:r w:rsidRPr="00F84423">
        <w:rPr>
          <w:rFonts w:ascii="Times New Roman" w:hAnsi="Times New Roman"/>
          <w:sz w:val="22"/>
        </w:rPr>
        <w:t xml:space="preserve"> та контроль за </w:t>
      </w:r>
      <w:proofErr w:type="spellStart"/>
      <w:r w:rsidRPr="00F84423">
        <w:rPr>
          <w:rFonts w:ascii="Times New Roman" w:hAnsi="Times New Roman"/>
          <w:sz w:val="22"/>
        </w:rPr>
        <w:t>процесом</w:t>
      </w:r>
      <w:proofErr w:type="spellEnd"/>
      <w:r w:rsidRPr="00F84423">
        <w:rPr>
          <w:rFonts w:ascii="Times New Roman" w:hAnsi="Times New Roman"/>
          <w:sz w:val="22"/>
        </w:rPr>
        <w:t xml:space="preserve"> </w:t>
      </w:r>
      <w:proofErr w:type="spellStart"/>
      <w:r w:rsidRPr="00F84423">
        <w:rPr>
          <w:rFonts w:ascii="Times New Roman" w:hAnsi="Times New Roman"/>
          <w:sz w:val="22"/>
        </w:rPr>
        <w:t>прийняття</w:t>
      </w:r>
      <w:proofErr w:type="spellEnd"/>
      <w:r w:rsidRPr="00F84423">
        <w:rPr>
          <w:rFonts w:ascii="Times New Roman" w:hAnsi="Times New Roman"/>
          <w:sz w:val="22"/>
        </w:rPr>
        <w:t xml:space="preserve"> </w:t>
      </w:r>
      <w:proofErr w:type="spellStart"/>
      <w:r w:rsidRPr="00F84423">
        <w:rPr>
          <w:rFonts w:ascii="Times New Roman" w:hAnsi="Times New Roman"/>
          <w:sz w:val="22"/>
        </w:rPr>
        <w:t>рішень</w:t>
      </w:r>
      <w:proofErr w:type="spellEnd"/>
      <w:r w:rsidRPr="00F84423">
        <w:rPr>
          <w:rFonts w:ascii="Times New Roman" w:hAnsi="Times New Roman"/>
          <w:sz w:val="22"/>
        </w:rPr>
        <w:t xml:space="preserve"> </w:t>
      </w:r>
      <w:proofErr w:type="spellStart"/>
      <w:r w:rsidRPr="00F84423">
        <w:rPr>
          <w:rFonts w:ascii="Times New Roman" w:hAnsi="Times New Roman"/>
          <w:sz w:val="22"/>
        </w:rPr>
        <w:t>стосовно</w:t>
      </w:r>
      <w:proofErr w:type="spellEnd"/>
      <w:r w:rsidRPr="00F84423">
        <w:rPr>
          <w:rFonts w:ascii="Times New Roman" w:hAnsi="Times New Roman"/>
          <w:sz w:val="22"/>
        </w:rPr>
        <w:t xml:space="preserve"> </w:t>
      </w:r>
      <w:proofErr w:type="spellStart"/>
      <w:r w:rsidRPr="00F84423">
        <w:rPr>
          <w:rFonts w:ascii="Times New Roman" w:hAnsi="Times New Roman"/>
          <w:sz w:val="22"/>
        </w:rPr>
        <w:t>ризиків</w:t>
      </w:r>
      <w:proofErr w:type="spellEnd"/>
      <w:r w:rsidRPr="00F84423">
        <w:rPr>
          <w:rFonts w:ascii="Times New Roman" w:hAnsi="Times New Roman"/>
          <w:sz w:val="22"/>
        </w:rPr>
        <w:t xml:space="preserve">. </w:t>
      </w:r>
      <w:proofErr w:type="spellStart"/>
      <w:r w:rsidRPr="00F84423">
        <w:rPr>
          <w:rFonts w:ascii="Times New Roman" w:hAnsi="Times New Roman"/>
          <w:sz w:val="22"/>
        </w:rPr>
        <w:t>Він</w:t>
      </w:r>
      <w:proofErr w:type="spellEnd"/>
      <w:r w:rsidRPr="00F84423">
        <w:rPr>
          <w:rFonts w:ascii="Times New Roman" w:hAnsi="Times New Roman"/>
          <w:sz w:val="22"/>
        </w:rPr>
        <w:t xml:space="preserve"> </w:t>
      </w:r>
      <w:proofErr w:type="spellStart"/>
      <w:r w:rsidRPr="00F84423">
        <w:rPr>
          <w:rFonts w:ascii="Times New Roman" w:hAnsi="Times New Roman"/>
          <w:sz w:val="22"/>
        </w:rPr>
        <w:t>також</w:t>
      </w:r>
      <w:proofErr w:type="spellEnd"/>
      <w:r w:rsidRPr="00F84423">
        <w:rPr>
          <w:rFonts w:ascii="Times New Roman" w:hAnsi="Times New Roman"/>
          <w:sz w:val="22"/>
        </w:rPr>
        <w:t xml:space="preserve"> </w:t>
      </w:r>
      <w:proofErr w:type="spellStart"/>
      <w:r w:rsidRPr="00F84423">
        <w:rPr>
          <w:rFonts w:ascii="Times New Roman" w:hAnsi="Times New Roman"/>
          <w:sz w:val="22"/>
        </w:rPr>
        <w:t>відповідає</w:t>
      </w:r>
      <w:proofErr w:type="spellEnd"/>
      <w:r w:rsidRPr="00F84423">
        <w:rPr>
          <w:rFonts w:ascii="Times New Roman" w:hAnsi="Times New Roman"/>
          <w:sz w:val="22"/>
        </w:rPr>
        <w:t xml:space="preserve"> за </w:t>
      </w:r>
      <w:proofErr w:type="spellStart"/>
      <w:r w:rsidRPr="00F84423">
        <w:rPr>
          <w:rFonts w:ascii="Times New Roman" w:hAnsi="Times New Roman"/>
          <w:sz w:val="22"/>
        </w:rPr>
        <w:t>дотримання</w:t>
      </w:r>
      <w:proofErr w:type="spellEnd"/>
      <w:r w:rsidRPr="00F84423">
        <w:rPr>
          <w:rFonts w:ascii="Times New Roman" w:hAnsi="Times New Roman"/>
          <w:sz w:val="22"/>
        </w:rPr>
        <w:t xml:space="preserve"> </w:t>
      </w:r>
      <w:proofErr w:type="spellStart"/>
      <w:r w:rsidRPr="00F84423">
        <w:rPr>
          <w:rFonts w:ascii="Times New Roman" w:hAnsi="Times New Roman"/>
          <w:sz w:val="22"/>
        </w:rPr>
        <w:t>індивідуальних</w:t>
      </w:r>
      <w:proofErr w:type="spellEnd"/>
      <w:r w:rsidRPr="00F84423">
        <w:rPr>
          <w:rFonts w:ascii="Times New Roman" w:hAnsi="Times New Roman"/>
          <w:sz w:val="22"/>
        </w:rPr>
        <w:t xml:space="preserve"> </w:t>
      </w:r>
      <w:proofErr w:type="spellStart"/>
      <w:r w:rsidRPr="00F84423">
        <w:rPr>
          <w:rFonts w:ascii="Times New Roman" w:hAnsi="Times New Roman"/>
          <w:sz w:val="22"/>
        </w:rPr>
        <w:t>лімітів</w:t>
      </w:r>
      <w:proofErr w:type="spellEnd"/>
      <w:r w:rsidRPr="00F84423">
        <w:rPr>
          <w:rFonts w:ascii="Times New Roman" w:hAnsi="Times New Roman"/>
          <w:sz w:val="22"/>
        </w:rPr>
        <w:t xml:space="preserve"> у межах, </w:t>
      </w:r>
      <w:proofErr w:type="spellStart"/>
      <w:r w:rsidRPr="00F84423">
        <w:rPr>
          <w:rFonts w:ascii="Times New Roman" w:hAnsi="Times New Roman"/>
          <w:sz w:val="22"/>
        </w:rPr>
        <w:t>встановлених</w:t>
      </w:r>
      <w:proofErr w:type="spellEnd"/>
      <w:r w:rsidRPr="00F84423">
        <w:rPr>
          <w:rFonts w:ascii="Times New Roman" w:hAnsi="Times New Roman"/>
          <w:sz w:val="22"/>
        </w:rPr>
        <w:t xml:space="preserve"> </w:t>
      </w:r>
      <w:proofErr w:type="spellStart"/>
      <w:r w:rsidRPr="00F84423">
        <w:rPr>
          <w:rFonts w:ascii="Times New Roman" w:hAnsi="Times New Roman"/>
          <w:sz w:val="22"/>
        </w:rPr>
        <w:t>Спостережною</w:t>
      </w:r>
      <w:proofErr w:type="spellEnd"/>
      <w:r w:rsidRPr="00F84423">
        <w:rPr>
          <w:rFonts w:ascii="Times New Roman" w:hAnsi="Times New Roman"/>
          <w:sz w:val="22"/>
        </w:rPr>
        <w:t xml:space="preserve"> радою. </w:t>
      </w:r>
      <w:proofErr w:type="spellStart"/>
      <w:r w:rsidRPr="00F84423">
        <w:rPr>
          <w:rFonts w:ascii="Times New Roman" w:hAnsi="Times New Roman"/>
          <w:sz w:val="22"/>
        </w:rPr>
        <w:t>Усі</w:t>
      </w:r>
      <w:proofErr w:type="spellEnd"/>
      <w:r w:rsidRPr="00F84423">
        <w:rPr>
          <w:rFonts w:ascii="Times New Roman" w:hAnsi="Times New Roman"/>
          <w:sz w:val="22"/>
        </w:rPr>
        <w:t xml:space="preserve"> </w:t>
      </w:r>
      <w:proofErr w:type="spellStart"/>
      <w:r w:rsidRPr="00F84423">
        <w:rPr>
          <w:rFonts w:ascii="Times New Roman" w:hAnsi="Times New Roman"/>
          <w:sz w:val="22"/>
        </w:rPr>
        <w:t>дозволи</w:t>
      </w:r>
      <w:proofErr w:type="spellEnd"/>
      <w:r w:rsidRPr="00F84423">
        <w:rPr>
          <w:rFonts w:ascii="Times New Roman" w:hAnsi="Times New Roman"/>
          <w:sz w:val="22"/>
        </w:rPr>
        <w:t xml:space="preserve"> на </w:t>
      </w:r>
      <w:proofErr w:type="spellStart"/>
      <w:r w:rsidRPr="00F84423">
        <w:rPr>
          <w:rFonts w:ascii="Times New Roman" w:hAnsi="Times New Roman"/>
          <w:sz w:val="22"/>
        </w:rPr>
        <w:t>надання</w:t>
      </w:r>
      <w:proofErr w:type="spellEnd"/>
      <w:r w:rsidRPr="00F84423">
        <w:rPr>
          <w:rFonts w:ascii="Times New Roman" w:hAnsi="Times New Roman"/>
          <w:sz w:val="22"/>
        </w:rPr>
        <w:t xml:space="preserve"> </w:t>
      </w:r>
      <w:proofErr w:type="spellStart"/>
      <w:r w:rsidRPr="00F84423">
        <w:rPr>
          <w:rFonts w:ascii="Times New Roman" w:hAnsi="Times New Roman"/>
          <w:sz w:val="22"/>
        </w:rPr>
        <w:t>кредитів</w:t>
      </w:r>
      <w:proofErr w:type="spellEnd"/>
      <w:r w:rsidRPr="00F84423">
        <w:rPr>
          <w:rFonts w:ascii="Times New Roman" w:hAnsi="Times New Roman"/>
          <w:sz w:val="22"/>
        </w:rPr>
        <w:t xml:space="preserve"> </w:t>
      </w:r>
      <w:proofErr w:type="spellStart"/>
      <w:r w:rsidRPr="00F84423">
        <w:rPr>
          <w:rFonts w:ascii="Times New Roman" w:hAnsi="Times New Roman"/>
          <w:sz w:val="22"/>
        </w:rPr>
        <w:t>видаються</w:t>
      </w:r>
      <w:proofErr w:type="spellEnd"/>
      <w:r w:rsidRPr="00F84423">
        <w:rPr>
          <w:rFonts w:ascii="Times New Roman" w:hAnsi="Times New Roman"/>
          <w:sz w:val="22"/>
        </w:rPr>
        <w:t xml:space="preserve"> </w:t>
      </w:r>
      <w:proofErr w:type="spellStart"/>
      <w:r w:rsidRPr="00F84423">
        <w:rPr>
          <w:rFonts w:ascii="Times New Roman" w:hAnsi="Times New Roman"/>
          <w:sz w:val="22"/>
        </w:rPr>
        <w:t>Кредитним</w:t>
      </w:r>
      <w:proofErr w:type="spellEnd"/>
      <w:r w:rsidRPr="00F84423">
        <w:rPr>
          <w:rFonts w:ascii="Times New Roman" w:hAnsi="Times New Roman"/>
          <w:sz w:val="22"/>
        </w:rPr>
        <w:t xml:space="preserve"> </w:t>
      </w:r>
      <w:proofErr w:type="spellStart"/>
      <w:r w:rsidRPr="00F84423">
        <w:rPr>
          <w:rFonts w:ascii="Times New Roman" w:hAnsi="Times New Roman"/>
          <w:sz w:val="22"/>
        </w:rPr>
        <w:t>комітетом</w:t>
      </w:r>
      <w:proofErr w:type="spellEnd"/>
      <w:r w:rsidRPr="00F84423">
        <w:rPr>
          <w:rFonts w:ascii="Times New Roman" w:hAnsi="Times New Roman"/>
          <w:sz w:val="22"/>
        </w:rPr>
        <w:t xml:space="preserve">. </w:t>
      </w:r>
    </w:p>
    <w:p w:rsidR="00844466" w:rsidRPr="00F84423" w:rsidRDefault="00482EE7" w:rsidP="00BD4A78">
      <w:pPr>
        <w:shd w:val="clear" w:color="auto" w:fill="FFFFFF"/>
        <w:spacing w:before="120"/>
        <w:jc w:val="both"/>
        <w:rPr>
          <w:rFonts w:ascii="Times New Roman" w:hAnsi="Times New Roman"/>
          <w:i/>
          <w:sz w:val="22"/>
          <w:lang w:val="uk-UA"/>
        </w:rPr>
      </w:pPr>
      <w:r w:rsidRPr="00F84423">
        <w:rPr>
          <w:rFonts w:ascii="Times New Roman" w:hAnsi="Times New Roman"/>
          <w:i/>
          <w:sz w:val="22"/>
          <w:lang w:val="uk-UA"/>
        </w:rPr>
        <w:t>Внутрішній аудит</w:t>
      </w:r>
    </w:p>
    <w:p w:rsidR="00844466" w:rsidRPr="00F84423" w:rsidRDefault="00482EE7" w:rsidP="00BD4A78">
      <w:pPr>
        <w:shd w:val="clear" w:color="auto" w:fill="FFFFFF"/>
        <w:spacing w:before="120"/>
        <w:jc w:val="both"/>
        <w:rPr>
          <w:rFonts w:ascii="Times New Roman" w:hAnsi="Times New Roman"/>
          <w:sz w:val="22"/>
          <w:lang w:val="uk-UA"/>
        </w:rPr>
      </w:pPr>
      <w:r w:rsidRPr="00F84423">
        <w:rPr>
          <w:rFonts w:ascii="Times New Roman" w:hAnsi="Times New Roman"/>
          <w:sz w:val="22"/>
          <w:lang w:val="uk-UA"/>
        </w:rPr>
        <w:lastRenderedPageBreak/>
        <w:t xml:space="preserve"> Процеси управління ризиками в Спілці підлягають періодичному аудиту внутрішнім аудитором, який перевіряє як достатність процедур, так і дотримання Спілкою цих процедур. </w:t>
      </w:r>
    </w:p>
    <w:p w:rsidR="00844466" w:rsidRPr="00F84423" w:rsidRDefault="00482EE7" w:rsidP="00BD4A78">
      <w:pPr>
        <w:shd w:val="clear" w:color="auto" w:fill="FFFFFF"/>
        <w:spacing w:before="120"/>
        <w:jc w:val="both"/>
        <w:rPr>
          <w:rFonts w:ascii="Times New Roman" w:hAnsi="Times New Roman"/>
          <w:i/>
          <w:sz w:val="22"/>
          <w:lang w:val="uk-UA"/>
        </w:rPr>
      </w:pPr>
      <w:r w:rsidRPr="00F84423">
        <w:rPr>
          <w:rFonts w:ascii="Times New Roman" w:hAnsi="Times New Roman"/>
          <w:i/>
          <w:sz w:val="22"/>
          <w:lang w:val="uk-UA"/>
        </w:rPr>
        <w:t>Системи оцінки ризиків та звітування</w:t>
      </w:r>
    </w:p>
    <w:p w:rsidR="00844466" w:rsidRPr="00F84423" w:rsidRDefault="00482EE7" w:rsidP="00BD4A78">
      <w:pPr>
        <w:shd w:val="clear" w:color="auto" w:fill="FFFFFF"/>
        <w:spacing w:before="120"/>
        <w:jc w:val="both"/>
        <w:rPr>
          <w:rFonts w:ascii="Times New Roman" w:hAnsi="Times New Roman"/>
          <w:sz w:val="22"/>
          <w:lang w:val="uk-UA"/>
        </w:rPr>
      </w:pPr>
      <w:r w:rsidRPr="00F84423">
        <w:rPr>
          <w:rFonts w:ascii="Times New Roman" w:hAnsi="Times New Roman"/>
          <w:sz w:val="22"/>
          <w:lang w:val="uk-UA"/>
        </w:rPr>
        <w:t xml:space="preserve"> Спілка здійснює регулярний контроль та оцінку ризиків, на які вона наражається, керуючись як рекомендаціями </w:t>
      </w:r>
      <w:proofErr w:type="spellStart"/>
      <w:r w:rsidRPr="00F84423">
        <w:rPr>
          <w:rFonts w:ascii="Times New Roman" w:hAnsi="Times New Roman"/>
          <w:sz w:val="22"/>
          <w:lang w:val="uk-UA"/>
        </w:rPr>
        <w:t>Нацкомфінпослуг</w:t>
      </w:r>
      <w:proofErr w:type="spellEnd"/>
      <w:r w:rsidRPr="00F84423">
        <w:rPr>
          <w:rFonts w:ascii="Times New Roman" w:hAnsi="Times New Roman"/>
          <w:sz w:val="22"/>
          <w:lang w:val="uk-UA"/>
        </w:rPr>
        <w:t xml:space="preserve">, так і власним досвідом. </w:t>
      </w:r>
      <w:proofErr w:type="spellStart"/>
      <w:r w:rsidRPr="00F84423">
        <w:rPr>
          <w:rFonts w:ascii="Times New Roman" w:hAnsi="Times New Roman"/>
          <w:sz w:val="22"/>
        </w:rPr>
        <w:t>Основним</w:t>
      </w:r>
      <w:proofErr w:type="spellEnd"/>
      <w:r w:rsidRPr="00F84423">
        <w:rPr>
          <w:rFonts w:ascii="Times New Roman" w:hAnsi="Times New Roman"/>
          <w:sz w:val="22"/>
        </w:rPr>
        <w:t xml:space="preserve"> методом </w:t>
      </w:r>
      <w:proofErr w:type="spellStart"/>
      <w:r w:rsidRPr="00F84423">
        <w:rPr>
          <w:rFonts w:ascii="Times New Roman" w:hAnsi="Times New Roman"/>
          <w:sz w:val="22"/>
        </w:rPr>
        <w:t>обмеження</w:t>
      </w:r>
      <w:proofErr w:type="spellEnd"/>
      <w:r w:rsidRPr="00F84423">
        <w:rPr>
          <w:rFonts w:ascii="Times New Roman" w:hAnsi="Times New Roman"/>
          <w:sz w:val="22"/>
        </w:rPr>
        <w:t xml:space="preserve"> </w:t>
      </w:r>
      <w:proofErr w:type="spellStart"/>
      <w:r w:rsidRPr="00F84423">
        <w:rPr>
          <w:rFonts w:ascii="Times New Roman" w:hAnsi="Times New Roman"/>
          <w:sz w:val="22"/>
        </w:rPr>
        <w:t>рівня</w:t>
      </w:r>
      <w:proofErr w:type="spellEnd"/>
      <w:r w:rsidRPr="00F84423">
        <w:rPr>
          <w:rFonts w:ascii="Times New Roman" w:hAnsi="Times New Roman"/>
          <w:sz w:val="22"/>
        </w:rPr>
        <w:t xml:space="preserve"> </w:t>
      </w:r>
      <w:proofErr w:type="spellStart"/>
      <w:r w:rsidRPr="00F84423">
        <w:rPr>
          <w:rFonts w:ascii="Times New Roman" w:hAnsi="Times New Roman"/>
          <w:sz w:val="22"/>
        </w:rPr>
        <w:t>ризику</w:t>
      </w:r>
      <w:proofErr w:type="spellEnd"/>
      <w:r w:rsidRPr="00F84423">
        <w:rPr>
          <w:rFonts w:ascii="Times New Roman" w:hAnsi="Times New Roman"/>
          <w:sz w:val="22"/>
        </w:rPr>
        <w:t xml:space="preserve"> </w:t>
      </w:r>
      <w:proofErr w:type="spellStart"/>
      <w:r w:rsidRPr="00F84423">
        <w:rPr>
          <w:rFonts w:ascii="Times New Roman" w:hAnsi="Times New Roman"/>
          <w:sz w:val="22"/>
        </w:rPr>
        <w:t>є</w:t>
      </w:r>
      <w:proofErr w:type="spellEnd"/>
      <w:r w:rsidRPr="00F84423">
        <w:rPr>
          <w:rFonts w:ascii="Times New Roman" w:hAnsi="Times New Roman"/>
          <w:sz w:val="22"/>
        </w:rPr>
        <w:t xml:space="preserve"> </w:t>
      </w:r>
      <w:proofErr w:type="spellStart"/>
      <w:r w:rsidRPr="00F84423">
        <w:rPr>
          <w:rFonts w:ascii="Times New Roman" w:hAnsi="Times New Roman"/>
          <w:sz w:val="22"/>
        </w:rPr>
        <w:t>встановлення</w:t>
      </w:r>
      <w:proofErr w:type="spellEnd"/>
      <w:r w:rsidRPr="00F84423">
        <w:rPr>
          <w:rFonts w:ascii="Times New Roman" w:hAnsi="Times New Roman"/>
          <w:sz w:val="22"/>
        </w:rPr>
        <w:t xml:space="preserve"> та контроль </w:t>
      </w:r>
      <w:proofErr w:type="spellStart"/>
      <w:r w:rsidRPr="00F84423">
        <w:rPr>
          <w:rFonts w:ascii="Times New Roman" w:hAnsi="Times New Roman"/>
          <w:sz w:val="22"/>
        </w:rPr>
        <w:t>лімітів</w:t>
      </w:r>
      <w:proofErr w:type="spellEnd"/>
      <w:r w:rsidRPr="00F84423">
        <w:rPr>
          <w:rFonts w:ascii="Times New Roman" w:hAnsi="Times New Roman"/>
          <w:sz w:val="22"/>
        </w:rPr>
        <w:t xml:space="preserve">. Основою </w:t>
      </w:r>
      <w:proofErr w:type="spellStart"/>
      <w:r w:rsidRPr="00F84423">
        <w:rPr>
          <w:rFonts w:ascii="Times New Roman" w:hAnsi="Times New Roman"/>
          <w:sz w:val="22"/>
        </w:rPr>
        <w:t>системи</w:t>
      </w:r>
      <w:proofErr w:type="spellEnd"/>
      <w:r w:rsidRPr="00F84423">
        <w:rPr>
          <w:rFonts w:ascii="Times New Roman" w:hAnsi="Times New Roman"/>
          <w:sz w:val="22"/>
        </w:rPr>
        <w:t xml:space="preserve"> </w:t>
      </w:r>
      <w:proofErr w:type="spellStart"/>
      <w:r w:rsidRPr="00F84423">
        <w:rPr>
          <w:rFonts w:ascii="Times New Roman" w:hAnsi="Times New Roman"/>
          <w:sz w:val="22"/>
        </w:rPr>
        <w:t>лімітів</w:t>
      </w:r>
      <w:proofErr w:type="spellEnd"/>
      <w:r w:rsidRPr="00F84423">
        <w:rPr>
          <w:rFonts w:ascii="Times New Roman" w:hAnsi="Times New Roman"/>
          <w:sz w:val="22"/>
        </w:rPr>
        <w:t xml:space="preserve"> </w:t>
      </w:r>
      <w:proofErr w:type="spellStart"/>
      <w:r w:rsidRPr="00F84423">
        <w:rPr>
          <w:rFonts w:ascii="Times New Roman" w:hAnsi="Times New Roman"/>
          <w:sz w:val="22"/>
        </w:rPr>
        <w:t>є</w:t>
      </w:r>
      <w:proofErr w:type="spellEnd"/>
      <w:r w:rsidRPr="00F84423">
        <w:rPr>
          <w:rFonts w:ascii="Times New Roman" w:hAnsi="Times New Roman"/>
          <w:sz w:val="22"/>
        </w:rPr>
        <w:t xml:space="preserve"> </w:t>
      </w:r>
      <w:proofErr w:type="spellStart"/>
      <w:r w:rsidRPr="00F84423">
        <w:rPr>
          <w:rFonts w:ascii="Times New Roman" w:hAnsi="Times New Roman"/>
          <w:sz w:val="22"/>
        </w:rPr>
        <w:t>нормативні</w:t>
      </w:r>
      <w:proofErr w:type="spellEnd"/>
      <w:r w:rsidRPr="00F84423">
        <w:rPr>
          <w:rFonts w:ascii="Times New Roman" w:hAnsi="Times New Roman"/>
          <w:sz w:val="22"/>
        </w:rPr>
        <w:t xml:space="preserve"> </w:t>
      </w:r>
      <w:proofErr w:type="spellStart"/>
      <w:r w:rsidRPr="00F84423">
        <w:rPr>
          <w:rFonts w:ascii="Times New Roman" w:hAnsi="Times New Roman"/>
          <w:sz w:val="22"/>
        </w:rPr>
        <w:t>показники</w:t>
      </w:r>
      <w:proofErr w:type="spellEnd"/>
      <w:r w:rsidRPr="00F84423">
        <w:rPr>
          <w:rFonts w:ascii="Times New Roman" w:hAnsi="Times New Roman"/>
          <w:sz w:val="22"/>
        </w:rPr>
        <w:t xml:space="preserve"> </w:t>
      </w:r>
      <w:proofErr w:type="spellStart"/>
      <w:r w:rsidRPr="00F84423">
        <w:rPr>
          <w:rFonts w:ascii="Times New Roman" w:hAnsi="Times New Roman"/>
          <w:sz w:val="22"/>
        </w:rPr>
        <w:t>Нацкомфінпослуг</w:t>
      </w:r>
      <w:proofErr w:type="spellEnd"/>
      <w:r w:rsidRPr="00F84423">
        <w:rPr>
          <w:rFonts w:ascii="Times New Roman" w:hAnsi="Times New Roman"/>
          <w:sz w:val="22"/>
        </w:rPr>
        <w:t xml:space="preserve"> та </w:t>
      </w:r>
      <w:proofErr w:type="spellStart"/>
      <w:r w:rsidRPr="00F84423">
        <w:rPr>
          <w:rFonts w:ascii="Times New Roman" w:hAnsi="Times New Roman"/>
          <w:sz w:val="22"/>
        </w:rPr>
        <w:t>ліміти</w:t>
      </w:r>
      <w:proofErr w:type="spellEnd"/>
      <w:r w:rsidRPr="00F84423">
        <w:rPr>
          <w:rFonts w:ascii="Times New Roman" w:hAnsi="Times New Roman"/>
          <w:sz w:val="22"/>
        </w:rPr>
        <w:t xml:space="preserve">, </w:t>
      </w:r>
      <w:proofErr w:type="spellStart"/>
      <w:r w:rsidRPr="00F84423">
        <w:rPr>
          <w:rFonts w:ascii="Times New Roman" w:hAnsi="Times New Roman"/>
          <w:sz w:val="22"/>
        </w:rPr>
        <w:t>прийняті</w:t>
      </w:r>
      <w:proofErr w:type="spellEnd"/>
      <w:r w:rsidRPr="00F84423">
        <w:rPr>
          <w:rFonts w:ascii="Times New Roman" w:hAnsi="Times New Roman"/>
          <w:sz w:val="22"/>
        </w:rPr>
        <w:t xml:space="preserve"> в </w:t>
      </w:r>
      <w:proofErr w:type="spellStart"/>
      <w:r w:rsidRPr="00F84423">
        <w:rPr>
          <w:rFonts w:ascii="Times New Roman" w:hAnsi="Times New Roman"/>
          <w:sz w:val="22"/>
        </w:rPr>
        <w:t>Спілці</w:t>
      </w:r>
      <w:proofErr w:type="spellEnd"/>
      <w:r w:rsidRPr="00F84423">
        <w:rPr>
          <w:rFonts w:ascii="Times New Roman" w:hAnsi="Times New Roman"/>
          <w:sz w:val="22"/>
        </w:rPr>
        <w:t xml:space="preserve">. </w:t>
      </w:r>
    </w:p>
    <w:p w:rsidR="00844466" w:rsidRPr="00F84423" w:rsidRDefault="00482EE7" w:rsidP="00BD4A78">
      <w:pPr>
        <w:shd w:val="clear" w:color="auto" w:fill="FFFFFF"/>
        <w:spacing w:before="120"/>
        <w:jc w:val="both"/>
        <w:rPr>
          <w:rFonts w:ascii="Times New Roman" w:hAnsi="Times New Roman"/>
          <w:i/>
          <w:sz w:val="22"/>
          <w:lang w:val="uk-UA"/>
        </w:rPr>
      </w:pPr>
      <w:proofErr w:type="spellStart"/>
      <w:r w:rsidRPr="00F84423">
        <w:rPr>
          <w:rFonts w:ascii="Times New Roman" w:hAnsi="Times New Roman"/>
          <w:i/>
          <w:sz w:val="22"/>
        </w:rPr>
        <w:t>Зниження</w:t>
      </w:r>
      <w:proofErr w:type="spellEnd"/>
      <w:r w:rsidRPr="00F84423">
        <w:rPr>
          <w:rFonts w:ascii="Times New Roman" w:hAnsi="Times New Roman"/>
          <w:i/>
          <w:sz w:val="22"/>
        </w:rPr>
        <w:t xml:space="preserve"> </w:t>
      </w:r>
      <w:proofErr w:type="spellStart"/>
      <w:r w:rsidRPr="00F84423">
        <w:rPr>
          <w:rFonts w:ascii="Times New Roman" w:hAnsi="Times New Roman"/>
          <w:i/>
          <w:sz w:val="22"/>
        </w:rPr>
        <w:t>ризику</w:t>
      </w:r>
      <w:proofErr w:type="spellEnd"/>
    </w:p>
    <w:p w:rsidR="00844466" w:rsidRPr="00F84423" w:rsidRDefault="00482EE7" w:rsidP="00BD4A78">
      <w:pPr>
        <w:shd w:val="clear" w:color="auto" w:fill="FFFFFF"/>
        <w:spacing w:before="120"/>
        <w:jc w:val="both"/>
        <w:rPr>
          <w:rFonts w:ascii="Times New Roman" w:hAnsi="Times New Roman"/>
          <w:sz w:val="22"/>
          <w:lang w:val="uk-UA"/>
        </w:rPr>
      </w:pPr>
      <w:r w:rsidRPr="00F84423">
        <w:rPr>
          <w:rFonts w:ascii="Times New Roman" w:hAnsi="Times New Roman"/>
          <w:sz w:val="22"/>
        </w:rPr>
        <w:t xml:space="preserve"> </w:t>
      </w:r>
      <w:proofErr w:type="spellStart"/>
      <w:r w:rsidRPr="00F84423">
        <w:rPr>
          <w:rFonts w:ascii="Times New Roman" w:hAnsi="Times New Roman"/>
          <w:sz w:val="22"/>
        </w:rPr>
        <w:t>Спілка</w:t>
      </w:r>
      <w:proofErr w:type="spellEnd"/>
      <w:r w:rsidRPr="00F84423">
        <w:rPr>
          <w:rFonts w:ascii="Times New Roman" w:hAnsi="Times New Roman"/>
          <w:sz w:val="22"/>
        </w:rPr>
        <w:t xml:space="preserve"> активно </w:t>
      </w:r>
      <w:proofErr w:type="spellStart"/>
      <w:r w:rsidRPr="00F84423">
        <w:rPr>
          <w:rFonts w:ascii="Times New Roman" w:hAnsi="Times New Roman"/>
          <w:sz w:val="22"/>
        </w:rPr>
        <w:t>використовує</w:t>
      </w:r>
      <w:proofErr w:type="spellEnd"/>
      <w:r w:rsidRPr="00F84423">
        <w:rPr>
          <w:rFonts w:ascii="Times New Roman" w:hAnsi="Times New Roman"/>
          <w:sz w:val="22"/>
        </w:rPr>
        <w:t xml:space="preserve"> </w:t>
      </w:r>
      <w:proofErr w:type="spellStart"/>
      <w:r w:rsidRPr="00F84423">
        <w:rPr>
          <w:rFonts w:ascii="Times New Roman" w:hAnsi="Times New Roman"/>
          <w:sz w:val="22"/>
        </w:rPr>
        <w:t>різні</w:t>
      </w:r>
      <w:proofErr w:type="spellEnd"/>
      <w:r w:rsidRPr="00F84423">
        <w:rPr>
          <w:rFonts w:ascii="Times New Roman" w:hAnsi="Times New Roman"/>
          <w:sz w:val="22"/>
        </w:rPr>
        <w:t xml:space="preserve"> </w:t>
      </w:r>
      <w:proofErr w:type="spellStart"/>
      <w:r w:rsidRPr="00F84423">
        <w:rPr>
          <w:rFonts w:ascii="Times New Roman" w:hAnsi="Times New Roman"/>
          <w:sz w:val="22"/>
        </w:rPr>
        <w:t>види</w:t>
      </w:r>
      <w:proofErr w:type="spellEnd"/>
      <w:r w:rsidRPr="00F84423">
        <w:rPr>
          <w:rFonts w:ascii="Times New Roman" w:hAnsi="Times New Roman"/>
          <w:sz w:val="22"/>
        </w:rPr>
        <w:t xml:space="preserve"> </w:t>
      </w:r>
      <w:proofErr w:type="spellStart"/>
      <w:r w:rsidRPr="00F84423">
        <w:rPr>
          <w:rFonts w:ascii="Times New Roman" w:hAnsi="Times New Roman"/>
          <w:sz w:val="22"/>
        </w:rPr>
        <w:t>забезпечення</w:t>
      </w:r>
      <w:proofErr w:type="spellEnd"/>
      <w:r w:rsidRPr="00F84423">
        <w:rPr>
          <w:rFonts w:ascii="Times New Roman" w:hAnsi="Times New Roman"/>
          <w:sz w:val="22"/>
        </w:rPr>
        <w:t xml:space="preserve"> (заставу, поруку, </w:t>
      </w:r>
      <w:proofErr w:type="spellStart"/>
      <w:r w:rsidRPr="00F84423">
        <w:rPr>
          <w:rFonts w:ascii="Times New Roman" w:hAnsi="Times New Roman"/>
          <w:sz w:val="22"/>
        </w:rPr>
        <w:t>гарантію</w:t>
      </w:r>
      <w:proofErr w:type="spellEnd"/>
      <w:r w:rsidRPr="00F84423">
        <w:rPr>
          <w:rFonts w:ascii="Times New Roman" w:hAnsi="Times New Roman"/>
          <w:sz w:val="22"/>
        </w:rPr>
        <w:t xml:space="preserve">, </w:t>
      </w:r>
      <w:proofErr w:type="spellStart"/>
      <w:r w:rsidRPr="00F84423">
        <w:rPr>
          <w:rFonts w:ascii="Times New Roman" w:hAnsi="Times New Roman"/>
          <w:sz w:val="22"/>
        </w:rPr>
        <w:t>притримання</w:t>
      </w:r>
      <w:proofErr w:type="spellEnd"/>
      <w:r w:rsidRPr="00F84423">
        <w:rPr>
          <w:rFonts w:ascii="Times New Roman" w:hAnsi="Times New Roman"/>
          <w:sz w:val="22"/>
        </w:rPr>
        <w:t xml:space="preserve">, </w:t>
      </w:r>
      <w:proofErr w:type="spellStart"/>
      <w:r w:rsidRPr="00F84423">
        <w:rPr>
          <w:rFonts w:ascii="Times New Roman" w:hAnsi="Times New Roman"/>
          <w:sz w:val="22"/>
        </w:rPr>
        <w:t>ін</w:t>
      </w:r>
      <w:proofErr w:type="spellEnd"/>
      <w:r w:rsidRPr="00F84423">
        <w:rPr>
          <w:rFonts w:ascii="Times New Roman" w:hAnsi="Times New Roman"/>
          <w:sz w:val="22"/>
        </w:rPr>
        <w:t xml:space="preserve">.) для </w:t>
      </w:r>
      <w:proofErr w:type="spellStart"/>
      <w:r w:rsidRPr="00F84423">
        <w:rPr>
          <w:rFonts w:ascii="Times New Roman" w:hAnsi="Times New Roman"/>
          <w:sz w:val="22"/>
        </w:rPr>
        <w:t>зниження</w:t>
      </w:r>
      <w:proofErr w:type="spellEnd"/>
      <w:r w:rsidRPr="00F84423">
        <w:rPr>
          <w:rFonts w:ascii="Times New Roman" w:hAnsi="Times New Roman"/>
          <w:sz w:val="22"/>
        </w:rPr>
        <w:t xml:space="preserve"> кредитного </w:t>
      </w:r>
      <w:proofErr w:type="spellStart"/>
      <w:r w:rsidRPr="00F84423">
        <w:rPr>
          <w:rFonts w:ascii="Times New Roman" w:hAnsi="Times New Roman"/>
          <w:sz w:val="22"/>
        </w:rPr>
        <w:t>ризику</w:t>
      </w:r>
      <w:proofErr w:type="spellEnd"/>
      <w:r w:rsidRPr="00F84423">
        <w:rPr>
          <w:rFonts w:ascii="Times New Roman" w:hAnsi="Times New Roman"/>
          <w:sz w:val="22"/>
        </w:rPr>
        <w:t xml:space="preserve">. </w:t>
      </w:r>
      <w:proofErr w:type="spellStart"/>
      <w:r w:rsidRPr="00F84423">
        <w:rPr>
          <w:rFonts w:ascii="Times New Roman" w:hAnsi="Times New Roman"/>
          <w:sz w:val="22"/>
        </w:rPr>
        <w:t>Використання</w:t>
      </w:r>
      <w:proofErr w:type="spellEnd"/>
      <w:r w:rsidRPr="00F84423">
        <w:rPr>
          <w:rFonts w:ascii="Times New Roman" w:hAnsi="Times New Roman"/>
          <w:sz w:val="22"/>
        </w:rPr>
        <w:t xml:space="preserve"> </w:t>
      </w:r>
      <w:proofErr w:type="spellStart"/>
      <w:r w:rsidRPr="00F84423">
        <w:rPr>
          <w:rFonts w:ascii="Times New Roman" w:hAnsi="Times New Roman"/>
          <w:sz w:val="22"/>
        </w:rPr>
        <w:t>забезпечення</w:t>
      </w:r>
      <w:proofErr w:type="spellEnd"/>
      <w:r w:rsidRPr="00F84423">
        <w:rPr>
          <w:rFonts w:ascii="Times New Roman" w:hAnsi="Times New Roman"/>
          <w:sz w:val="22"/>
        </w:rPr>
        <w:t xml:space="preserve"> кредиту </w:t>
      </w:r>
      <w:proofErr w:type="spellStart"/>
      <w:r w:rsidRPr="00F84423">
        <w:rPr>
          <w:rFonts w:ascii="Times New Roman" w:hAnsi="Times New Roman"/>
          <w:sz w:val="22"/>
        </w:rPr>
        <w:t>дає</w:t>
      </w:r>
      <w:proofErr w:type="spellEnd"/>
      <w:r w:rsidRPr="00F84423">
        <w:rPr>
          <w:rFonts w:ascii="Times New Roman" w:hAnsi="Times New Roman"/>
          <w:sz w:val="22"/>
        </w:rPr>
        <w:t xml:space="preserve"> </w:t>
      </w:r>
      <w:proofErr w:type="spellStart"/>
      <w:r w:rsidRPr="00F84423">
        <w:rPr>
          <w:rFonts w:ascii="Times New Roman" w:hAnsi="Times New Roman"/>
          <w:sz w:val="22"/>
        </w:rPr>
        <w:t>Спілці</w:t>
      </w:r>
      <w:proofErr w:type="spellEnd"/>
      <w:r w:rsidRPr="00F84423">
        <w:rPr>
          <w:rFonts w:ascii="Times New Roman" w:hAnsi="Times New Roman"/>
          <w:sz w:val="22"/>
        </w:rPr>
        <w:t xml:space="preserve"> </w:t>
      </w:r>
      <w:proofErr w:type="spellStart"/>
      <w:r w:rsidRPr="00F84423">
        <w:rPr>
          <w:rFonts w:ascii="Times New Roman" w:hAnsi="Times New Roman"/>
          <w:sz w:val="22"/>
        </w:rPr>
        <w:t>можливість</w:t>
      </w:r>
      <w:proofErr w:type="spellEnd"/>
      <w:r w:rsidRPr="00F84423">
        <w:rPr>
          <w:rFonts w:ascii="Times New Roman" w:hAnsi="Times New Roman"/>
          <w:sz w:val="22"/>
        </w:rPr>
        <w:t xml:space="preserve"> </w:t>
      </w:r>
      <w:proofErr w:type="spellStart"/>
      <w:r w:rsidRPr="00F84423">
        <w:rPr>
          <w:rFonts w:ascii="Times New Roman" w:hAnsi="Times New Roman"/>
          <w:sz w:val="22"/>
        </w:rPr>
        <w:t>контролювати</w:t>
      </w:r>
      <w:proofErr w:type="spellEnd"/>
      <w:r w:rsidRPr="00F84423">
        <w:rPr>
          <w:rFonts w:ascii="Times New Roman" w:hAnsi="Times New Roman"/>
          <w:sz w:val="22"/>
        </w:rPr>
        <w:t xml:space="preserve"> </w:t>
      </w:r>
      <w:proofErr w:type="spellStart"/>
      <w:r w:rsidRPr="00F84423">
        <w:rPr>
          <w:rFonts w:ascii="Times New Roman" w:hAnsi="Times New Roman"/>
          <w:sz w:val="22"/>
        </w:rPr>
        <w:t>активи</w:t>
      </w:r>
      <w:proofErr w:type="spellEnd"/>
      <w:r w:rsidRPr="00F84423">
        <w:rPr>
          <w:rFonts w:ascii="Times New Roman" w:hAnsi="Times New Roman"/>
          <w:sz w:val="22"/>
        </w:rPr>
        <w:t xml:space="preserve"> у </w:t>
      </w:r>
      <w:proofErr w:type="spellStart"/>
      <w:r w:rsidRPr="00F84423">
        <w:rPr>
          <w:rFonts w:ascii="Times New Roman" w:hAnsi="Times New Roman"/>
          <w:sz w:val="22"/>
        </w:rPr>
        <w:t>разі</w:t>
      </w:r>
      <w:proofErr w:type="spellEnd"/>
      <w:r w:rsidRPr="00F84423">
        <w:rPr>
          <w:rFonts w:ascii="Times New Roman" w:hAnsi="Times New Roman"/>
          <w:sz w:val="22"/>
        </w:rPr>
        <w:t xml:space="preserve"> </w:t>
      </w:r>
      <w:proofErr w:type="spellStart"/>
      <w:r w:rsidRPr="00F84423">
        <w:rPr>
          <w:rFonts w:ascii="Times New Roman" w:hAnsi="Times New Roman"/>
          <w:sz w:val="22"/>
        </w:rPr>
        <w:t>невиконання</w:t>
      </w:r>
      <w:proofErr w:type="spellEnd"/>
      <w:r w:rsidRPr="00F84423">
        <w:rPr>
          <w:rFonts w:ascii="Times New Roman" w:hAnsi="Times New Roman"/>
          <w:sz w:val="22"/>
        </w:rPr>
        <w:t xml:space="preserve"> </w:t>
      </w:r>
      <w:proofErr w:type="spellStart"/>
      <w:r w:rsidRPr="00F84423">
        <w:rPr>
          <w:rFonts w:ascii="Times New Roman" w:hAnsi="Times New Roman"/>
          <w:sz w:val="22"/>
        </w:rPr>
        <w:t>зобов’язань</w:t>
      </w:r>
      <w:proofErr w:type="spellEnd"/>
      <w:r w:rsidRPr="00F84423">
        <w:rPr>
          <w:rFonts w:ascii="Times New Roman" w:hAnsi="Times New Roman"/>
          <w:sz w:val="22"/>
        </w:rPr>
        <w:t xml:space="preserve"> </w:t>
      </w:r>
      <w:proofErr w:type="spellStart"/>
      <w:r w:rsidRPr="00F84423">
        <w:rPr>
          <w:rFonts w:ascii="Times New Roman" w:hAnsi="Times New Roman"/>
          <w:sz w:val="22"/>
        </w:rPr>
        <w:t>позичальником</w:t>
      </w:r>
      <w:proofErr w:type="spellEnd"/>
      <w:r w:rsidRPr="00F84423">
        <w:rPr>
          <w:rFonts w:ascii="Times New Roman" w:hAnsi="Times New Roman"/>
          <w:sz w:val="22"/>
        </w:rPr>
        <w:t xml:space="preserve">. </w:t>
      </w:r>
      <w:proofErr w:type="spellStart"/>
      <w:r w:rsidRPr="00F84423">
        <w:rPr>
          <w:rFonts w:ascii="Times New Roman" w:hAnsi="Times New Roman"/>
          <w:sz w:val="22"/>
        </w:rPr>
        <w:t>Забезпечення</w:t>
      </w:r>
      <w:proofErr w:type="spellEnd"/>
      <w:r w:rsidRPr="00F84423">
        <w:rPr>
          <w:rFonts w:ascii="Times New Roman" w:hAnsi="Times New Roman"/>
          <w:sz w:val="22"/>
        </w:rPr>
        <w:t xml:space="preserve"> </w:t>
      </w:r>
      <w:proofErr w:type="spellStart"/>
      <w:r w:rsidRPr="00F84423">
        <w:rPr>
          <w:rFonts w:ascii="Times New Roman" w:hAnsi="Times New Roman"/>
          <w:sz w:val="22"/>
        </w:rPr>
        <w:t>є</w:t>
      </w:r>
      <w:proofErr w:type="spellEnd"/>
      <w:r w:rsidRPr="00F84423">
        <w:rPr>
          <w:rFonts w:ascii="Times New Roman" w:hAnsi="Times New Roman"/>
          <w:sz w:val="22"/>
        </w:rPr>
        <w:t xml:space="preserve"> </w:t>
      </w:r>
      <w:proofErr w:type="spellStart"/>
      <w:r w:rsidRPr="00F84423">
        <w:rPr>
          <w:rFonts w:ascii="Times New Roman" w:hAnsi="Times New Roman"/>
          <w:sz w:val="22"/>
        </w:rPr>
        <w:t>потенційним</w:t>
      </w:r>
      <w:proofErr w:type="spellEnd"/>
      <w:r w:rsidRPr="00F84423">
        <w:rPr>
          <w:rFonts w:ascii="Times New Roman" w:hAnsi="Times New Roman"/>
          <w:sz w:val="22"/>
        </w:rPr>
        <w:t xml:space="preserve"> </w:t>
      </w:r>
      <w:proofErr w:type="spellStart"/>
      <w:r w:rsidRPr="00F84423">
        <w:rPr>
          <w:rFonts w:ascii="Times New Roman" w:hAnsi="Times New Roman"/>
          <w:sz w:val="22"/>
        </w:rPr>
        <w:t>джерелом</w:t>
      </w:r>
      <w:proofErr w:type="spellEnd"/>
      <w:r w:rsidRPr="00F84423">
        <w:rPr>
          <w:rFonts w:ascii="Times New Roman" w:hAnsi="Times New Roman"/>
          <w:sz w:val="22"/>
        </w:rPr>
        <w:t xml:space="preserve"> </w:t>
      </w:r>
      <w:proofErr w:type="spellStart"/>
      <w:r w:rsidRPr="00F84423">
        <w:rPr>
          <w:rFonts w:ascii="Times New Roman" w:hAnsi="Times New Roman"/>
          <w:sz w:val="22"/>
        </w:rPr>
        <w:t>погашення</w:t>
      </w:r>
      <w:proofErr w:type="spellEnd"/>
      <w:r w:rsidRPr="00F84423">
        <w:rPr>
          <w:rFonts w:ascii="Times New Roman" w:hAnsi="Times New Roman"/>
          <w:sz w:val="22"/>
        </w:rPr>
        <w:t xml:space="preserve"> кредиту. </w:t>
      </w:r>
      <w:proofErr w:type="spellStart"/>
      <w:r w:rsidRPr="00F84423">
        <w:rPr>
          <w:rFonts w:ascii="Times New Roman" w:hAnsi="Times New Roman"/>
          <w:sz w:val="22"/>
        </w:rPr>
        <w:t>Однак</w:t>
      </w:r>
      <w:proofErr w:type="spellEnd"/>
      <w:r w:rsidRPr="00F84423">
        <w:rPr>
          <w:rFonts w:ascii="Times New Roman" w:hAnsi="Times New Roman"/>
          <w:sz w:val="22"/>
        </w:rPr>
        <w:t xml:space="preserve"> </w:t>
      </w:r>
      <w:proofErr w:type="spellStart"/>
      <w:r w:rsidRPr="00F84423">
        <w:rPr>
          <w:rFonts w:ascii="Times New Roman" w:hAnsi="Times New Roman"/>
          <w:sz w:val="22"/>
        </w:rPr>
        <w:t>рішення</w:t>
      </w:r>
      <w:proofErr w:type="spellEnd"/>
      <w:r w:rsidRPr="00F84423">
        <w:rPr>
          <w:rFonts w:ascii="Times New Roman" w:hAnsi="Times New Roman"/>
          <w:sz w:val="22"/>
        </w:rPr>
        <w:t xml:space="preserve"> </w:t>
      </w:r>
      <w:proofErr w:type="spellStart"/>
      <w:r w:rsidRPr="00F84423">
        <w:rPr>
          <w:rFonts w:ascii="Times New Roman" w:hAnsi="Times New Roman"/>
          <w:sz w:val="22"/>
        </w:rPr>
        <w:t>Спілки</w:t>
      </w:r>
      <w:proofErr w:type="spellEnd"/>
      <w:r w:rsidRPr="00F84423">
        <w:rPr>
          <w:rFonts w:ascii="Times New Roman" w:hAnsi="Times New Roman"/>
          <w:sz w:val="22"/>
        </w:rPr>
        <w:t xml:space="preserve"> </w:t>
      </w:r>
      <w:proofErr w:type="spellStart"/>
      <w:r w:rsidRPr="00F84423">
        <w:rPr>
          <w:rFonts w:ascii="Times New Roman" w:hAnsi="Times New Roman"/>
          <w:sz w:val="22"/>
        </w:rPr>
        <w:t>надати</w:t>
      </w:r>
      <w:proofErr w:type="spellEnd"/>
      <w:r w:rsidRPr="00F84423">
        <w:rPr>
          <w:rFonts w:ascii="Times New Roman" w:hAnsi="Times New Roman"/>
          <w:sz w:val="22"/>
        </w:rPr>
        <w:t xml:space="preserve"> кредит не </w:t>
      </w:r>
      <w:proofErr w:type="spellStart"/>
      <w:r w:rsidRPr="00F84423">
        <w:rPr>
          <w:rFonts w:ascii="Times New Roman" w:hAnsi="Times New Roman"/>
          <w:sz w:val="22"/>
        </w:rPr>
        <w:t>приймається</w:t>
      </w:r>
      <w:proofErr w:type="spellEnd"/>
      <w:r w:rsidRPr="00F84423">
        <w:rPr>
          <w:rFonts w:ascii="Times New Roman" w:hAnsi="Times New Roman"/>
          <w:sz w:val="22"/>
        </w:rPr>
        <w:t xml:space="preserve"> </w:t>
      </w:r>
      <w:proofErr w:type="spellStart"/>
      <w:r w:rsidRPr="00F84423">
        <w:rPr>
          <w:rFonts w:ascii="Times New Roman" w:hAnsi="Times New Roman"/>
          <w:sz w:val="22"/>
        </w:rPr>
        <w:t>лише</w:t>
      </w:r>
      <w:proofErr w:type="spellEnd"/>
      <w:r w:rsidRPr="00F84423">
        <w:rPr>
          <w:rFonts w:ascii="Times New Roman" w:hAnsi="Times New Roman"/>
          <w:sz w:val="22"/>
        </w:rPr>
        <w:t xml:space="preserve"> на </w:t>
      </w:r>
      <w:proofErr w:type="spellStart"/>
      <w:r w:rsidRPr="00F84423">
        <w:rPr>
          <w:rFonts w:ascii="Times New Roman" w:hAnsi="Times New Roman"/>
          <w:sz w:val="22"/>
        </w:rPr>
        <w:t>основі</w:t>
      </w:r>
      <w:proofErr w:type="spellEnd"/>
      <w:r w:rsidRPr="00F84423">
        <w:rPr>
          <w:rFonts w:ascii="Times New Roman" w:hAnsi="Times New Roman"/>
          <w:sz w:val="22"/>
        </w:rPr>
        <w:t xml:space="preserve"> </w:t>
      </w:r>
      <w:proofErr w:type="spellStart"/>
      <w:r w:rsidRPr="00F84423">
        <w:rPr>
          <w:rFonts w:ascii="Times New Roman" w:hAnsi="Times New Roman"/>
          <w:sz w:val="22"/>
        </w:rPr>
        <w:t>наявності</w:t>
      </w:r>
      <w:proofErr w:type="spellEnd"/>
      <w:r w:rsidRPr="00F84423">
        <w:rPr>
          <w:rFonts w:ascii="Times New Roman" w:hAnsi="Times New Roman"/>
          <w:sz w:val="22"/>
        </w:rPr>
        <w:t xml:space="preserve"> </w:t>
      </w:r>
      <w:proofErr w:type="spellStart"/>
      <w:r w:rsidRPr="00F84423">
        <w:rPr>
          <w:rFonts w:ascii="Times New Roman" w:hAnsi="Times New Roman"/>
          <w:sz w:val="22"/>
        </w:rPr>
        <w:t>достатнього</w:t>
      </w:r>
      <w:proofErr w:type="spellEnd"/>
      <w:r w:rsidRPr="00F84423">
        <w:rPr>
          <w:rFonts w:ascii="Times New Roman" w:hAnsi="Times New Roman"/>
          <w:sz w:val="22"/>
        </w:rPr>
        <w:t xml:space="preserve"> </w:t>
      </w:r>
      <w:proofErr w:type="spellStart"/>
      <w:r w:rsidRPr="00F84423">
        <w:rPr>
          <w:rFonts w:ascii="Times New Roman" w:hAnsi="Times New Roman"/>
          <w:sz w:val="22"/>
        </w:rPr>
        <w:t>забезпечення</w:t>
      </w:r>
      <w:proofErr w:type="spellEnd"/>
      <w:r w:rsidRPr="00F84423">
        <w:rPr>
          <w:rFonts w:ascii="Times New Roman" w:hAnsi="Times New Roman"/>
          <w:sz w:val="22"/>
        </w:rPr>
        <w:t xml:space="preserve"> по </w:t>
      </w:r>
      <w:proofErr w:type="spellStart"/>
      <w:r w:rsidRPr="00F84423">
        <w:rPr>
          <w:rFonts w:ascii="Times New Roman" w:hAnsi="Times New Roman"/>
          <w:sz w:val="22"/>
        </w:rPr>
        <w:t>даному</w:t>
      </w:r>
      <w:proofErr w:type="spellEnd"/>
      <w:r w:rsidRPr="00F84423">
        <w:rPr>
          <w:rFonts w:ascii="Times New Roman" w:hAnsi="Times New Roman"/>
          <w:sz w:val="22"/>
        </w:rPr>
        <w:t xml:space="preserve"> кредиту. </w:t>
      </w:r>
      <w:proofErr w:type="spellStart"/>
      <w:r w:rsidRPr="00F84423">
        <w:rPr>
          <w:rFonts w:ascii="Times New Roman" w:hAnsi="Times New Roman"/>
          <w:sz w:val="22"/>
        </w:rPr>
        <w:t>Кожне</w:t>
      </w:r>
      <w:proofErr w:type="spellEnd"/>
      <w:r w:rsidRPr="00F84423">
        <w:rPr>
          <w:rFonts w:ascii="Times New Roman" w:hAnsi="Times New Roman"/>
          <w:sz w:val="22"/>
        </w:rPr>
        <w:t xml:space="preserve"> </w:t>
      </w:r>
      <w:proofErr w:type="spellStart"/>
      <w:r w:rsidRPr="00F84423">
        <w:rPr>
          <w:rFonts w:ascii="Times New Roman" w:hAnsi="Times New Roman"/>
          <w:sz w:val="22"/>
        </w:rPr>
        <w:t>рішення</w:t>
      </w:r>
      <w:proofErr w:type="spellEnd"/>
      <w:r w:rsidRPr="00F84423">
        <w:rPr>
          <w:rFonts w:ascii="Times New Roman" w:hAnsi="Times New Roman"/>
          <w:sz w:val="22"/>
        </w:rPr>
        <w:t xml:space="preserve"> </w:t>
      </w:r>
      <w:proofErr w:type="spellStart"/>
      <w:r w:rsidRPr="00F84423">
        <w:rPr>
          <w:rFonts w:ascii="Times New Roman" w:hAnsi="Times New Roman"/>
          <w:sz w:val="22"/>
        </w:rPr>
        <w:t>надати</w:t>
      </w:r>
      <w:proofErr w:type="spellEnd"/>
      <w:r w:rsidRPr="00F84423">
        <w:rPr>
          <w:rFonts w:ascii="Times New Roman" w:hAnsi="Times New Roman"/>
          <w:sz w:val="22"/>
        </w:rPr>
        <w:t xml:space="preserve"> кредит </w:t>
      </w:r>
      <w:proofErr w:type="spellStart"/>
      <w:r w:rsidRPr="00F84423">
        <w:rPr>
          <w:rFonts w:ascii="Times New Roman" w:hAnsi="Times New Roman"/>
          <w:sz w:val="22"/>
        </w:rPr>
        <w:t>супроводжується</w:t>
      </w:r>
      <w:proofErr w:type="spellEnd"/>
      <w:r w:rsidRPr="00F84423">
        <w:rPr>
          <w:rFonts w:ascii="Times New Roman" w:hAnsi="Times New Roman"/>
          <w:sz w:val="22"/>
        </w:rPr>
        <w:t xml:space="preserve"> </w:t>
      </w:r>
      <w:proofErr w:type="spellStart"/>
      <w:r w:rsidRPr="00F84423">
        <w:rPr>
          <w:rFonts w:ascii="Times New Roman" w:hAnsi="Times New Roman"/>
          <w:sz w:val="22"/>
        </w:rPr>
        <w:t>кредитним</w:t>
      </w:r>
      <w:proofErr w:type="spellEnd"/>
      <w:r w:rsidRPr="00F84423">
        <w:rPr>
          <w:rFonts w:ascii="Times New Roman" w:hAnsi="Times New Roman"/>
          <w:sz w:val="22"/>
        </w:rPr>
        <w:t xml:space="preserve"> </w:t>
      </w:r>
      <w:proofErr w:type="spellStart"/>
      <w:r w:rsidRPr="00F84423">
        <w:rPr>
          <w:rFonts w:ascii="Times New Roman" w:hAnsi="Times New Roman"/>
          <w:sz w:val="22"/>
        </w:rPr>
        <w:t>аналізом</w:t>
      </w:r>
      <w:proofErr w:type="spellEnd"/>
      <w:r w:rsidRPr="00F84423">
        <w:rPr>
          <w:rFonts w:ascii="Times New Roman" w:hAnsi="Times New Roman"/>
          <w:sz w:val="22"/>
        </w:rPr>
        <w:t xml:space="preserve">, </w:t>
      </w:r>
      <w:proofErr w:type="spellStart"/>
      <w:r w:rsidRPr="00F84423">
        <w:rPr>
          <w:rFonts w:ascii="Times New Roman" w:hAnsi="Times New Roman"/>
          <w:sz w:val="22"/>
        </w:rPr>
        <w:t>що</w:t>
      </w:r>
      <w:proofErr w:type="spellEnd"/>
      <w:r w:rsidRPr="00F84423">
        <w:rPr>
          <w:rFonts w:ascii="Times New Roman" w:hAnsi="Times New Roman"/>
          <w:sz w:val="22"/>
        </w:rPr>
        <w:t xml:space="preserve"> </w:t>
      </w:r>
      <w:proofErr w:type="spellStart"/>
      <w:r w:rsidRPr="00F84423">
        <w:rPr>
          <w:rFonts w:ascii="Times New Roman" w:hAnsi="Times New Roman"/>
          <w:sz w:val="22"/>
        </w:rPr>
        <w:t>знижує</w:t>
      </w:r>
      <w:proofErr w:type="spellEnd"/>
      <w:r w:rsidRPr="00F84423">
        <w:rPr>
          <w:rFonts w:ascii="Times New Roman" w:hAnsi="Times New Roman"/>
          <w:sz w:val="22"/>
        </w:rPr>
        <w:t xml:space="preserve"> </w:t>
      </w:r>
      <w:proofErr w:type="spellStart"/>
      <w:r w:rsidRPr="00F84423">
        <w:rPr>
          <w:rFonts w:ascii="Times New Roman" w:hAnsi="Times New Roman"/>
          <w:sz w:val="22"/>
        </w:rPr>
        <w:t>кредитний</w:t>
      </w:r>
      <w:proofErr w:type="spellEnd"/>
      <w:r w:rsidRPr="00F84423">
        <w:rPr>
          <w:rFonts w:ascii="Times New Roman" w:hAnsi="Times New Roman"/>
          <w:sz w:val="22"/>
        </w:rPr>
        <w:t xml:space="preserve"> </w:t>
      </w:r>
      <w:proofErr w:type="spellStart"/>
      <w:r w:rsidRPr="00F84423">
        <w:rPr>
          <w:rFonts w:ascii="Times New Roman" w:hAnsi="Times New Roman"/>
          <w:sz w:val="22"/>
        </w:rPr>
        <w:t>ризик</w:t>
      </w:r>
      <w:proofErr w:type="spellEnd"/>
      <w:r w:rsidRPr="00F84423">
        <w:rPr>
          <w:rFonts w:ascii="Times New Roman" w:hAnsi="Times New Roman"/>
          <w:sz w:val="22"/>
        </w:rPr>
        <w:t xml:space="preserve"> та </w:t>
      </w:r>
      <w:proofErr w:type="spellStart"/>
      <w:r w:rsidRPr="00F84423">
        <w:rPr>
          <w:rFonts w:ascii="Times New Roman" w:hAnsi="Times New Roman"/>
          <w:sz w:val="22"/>
        </w:rPr>
        <w:t>підвищує</w:t>
      </w:r>
      <w:proofErr w:type="spellEnd"/>
      <w:r w:rsidRPr="00F84423">
        <w:rPr>
          <w:rFonts w:ascii="Times New Roman" w:hAnsi="Times New Roman"/>
          <w:sz w:val="22"/>
        </w:rPr>
        <w:t xml:space="preserve"> </w:t>
      </w:r>
      <w:proofErr w:type="spellStart"/>
      <w:r w:rsidRPr="00F84423">
        <w:rPr>
          <w:rFonts w:ascii="Times New Roman" w:hAnsi="Times New Roman"/>
          <w:sz w:val="22"/>
        </w:rPr>
        <w:t>якість</w:t>
      </w:r>
      <w:proofErr w:type="spellEnd"/>
      <w:r w:rsidRPr="00F84423">
        <w:rPr>
          <w:rFonts w:ascii="Times New Roman" w:hAnsi="Times New Roman"/>
          <w:sz w:val="22"/>
        </w:rPr>
        <w:t xml:space="preserve"> кредитного портфелю </w:t>
      </w:r>
      <w:proofErr w:type="spellStart"/>
      <w:r w:rsidRPr="00F84423">
        <w:rPr>
          <w:rFonts w:ascii="Times New Roman" w:hAnsi="Times New Roman"/>
          <w:sz w:val="22"/>
        </w:rPr>
        <w:t>Спілки</w:t>
      </w:r>
      <w:proofErr w:type="spellEnd"/>
      <w:r w:rsidRPr="00F84423">
        <w:rPr>
          <w:rFonts w:ascii="Times New Roman" w:hAnsi="Times New Roman"/>
          <w:sz w:val="22"/>
        </w:rPr>
        <w:t xml:space="preserve">. </w:t>
      </w:r>
      <w:proofErr w:type="spellStart"/>
      <w:r w:rsidRPr="00F84423">
        <w:rPr>
          <w:rFonts w:ascii="Times New Roman" w:hAnsi="Times New Roman"/>
          <w:sz w:val="22"/>
        </w:rPr>
        <w:t>Спілка</w:t>
      </w:r>
      <w:proofErr w:type="spellEnd"/>
      <w:r w:rsidRPr="00F84423">
        <w:rPr>
          <w:rFonts w:ascii="Times New Roman" w:hAnsi="Times New Roman"/>
          <w:sz w:val="22"/>
        </w:rPr>
        <w:t xml:space="preserve"> </w:t>
      </w:r>
      <w:proofErr w:type="spellStart"/>
      <w:r w:rsidRPr="00F84423">
        <w:rPr>
          <w:rFonts w:ascii="Times New Roman" w:hAnsi="Times New Roman"/>
          <w:sz w:val="22"/>
        </w:rPr>
        <w:t>вживає</w:t>
      </w:r>
      <w:proofErr w:type="spellEnd"/>
      <w:r w:rsidRPr="00F84423">
        <w:rPr>
          <w:rFonts w:ascii="Times New Roman" w:hAnsi="Times New Roman"/>
          <w:sz w:val="22"/>
        </w:rPr>
        <w:t xml:space="preserve"> ряд </w:t>
      </w:r>
      <w:proofErr w:type="spellStart"/>
      <w:r w:rsidRPr="00F84423">
        <w:rPr>
          <w:rFonts w:ascii="Times New Roman" w:hAnsi="Times New Roman"/>
          <w:sz w:val="22"/>
        </w:rPr>
        <w:t>заходів</w:t>
      </w:r>
      <w:proofErr w:type="spellEnd"/>
      <w:r w:rsidRPr="00F84423">
        <w:rPr>
          <w:rFonts w:ascii="Times New Roman" w:hAnsi="Times New Roman"/>
          <w:sz w:val="22"/>
        </w:rPr>
        <w:t xml:space="preserve">, </w:t>
      </w:r>
      <w:proofErr w:type="spellStart"/>
      <w:r w:rsidRPr="00F84423">
        <w:rPr>
          <w:rFonts w:ascii="Times New Roman" w:hAnsi="Times New Roman"/>
          <w:sz w:val="22"/>
        </w:rPr>
        <w:t>щоб</w:t>
      </w:r>
      <w:proofErr w:type="spellEnd"/>
      <w:r w:rsidRPr="00F84423">
        <w:rPr>
          <w:rFonts w:ascii="Times New Roman" w:hAnsi="Times New Roman"/>
          <w:sz w:val="22"/>
        </w:rPr>
        <w:t xml:space="preserve"> </w:t>
      </w:r>
      <w:proofErr w:type="spellStart"/>
      <w:r w:rsidRPr="00F84423">
        <w:rPr>
          <w:rFonts w:ascii="Times New Roman" w:hAnsi="Times New Roman"/>
          <w:sz w:val="22"/>
        </w:rPr>
        <w:t>гарантувати</w:t>
      </w:r>
      <w:proofErr w:type="spellEnd"/>
      <w:r w:rsidRPr="00F84423">
        <w:rPr>
          <w:rFonts w:ascii="Times New Roman" w:hAnsi="Times New Roman"/>
          <w:sz w:val="22"/>
        </w:rPr>
        <w:t xml:space="preserve"> </w:t>
      </w:r>
      <w:proofErr w:type="spellStart"/>
      <w:r w:rsidRPr="00F84423">
        <w:rPr>
          <w:rFonts w:ascii="Times New Roman" w:hAnsi="Times New Roman"/>
          <w:sz w:val="22"/>
        </w:rPr>
        <w:t>погашення</w:t>
      </w:r>
      <w:proofErr w:type="spellEnd"/>
      <w:r w:rsidRPr="00F84423">
        <w:rPr>
          <w:rFonts w:ascii="Times New Roman" w:hAnsi="Times New Roman"/>
          <w:sz w:val="22"/>
        </w:rPr>
        <w:t xml:space="preserve"> </w:t>
      </w:r>
      <w:proofErr w:type="spellStart"/>
      <w:r w:rsidRPr="00F84423">
        <w:rPr>
          <w:rFonts w:ascii="Times New Roman" w:hAnsi="Times New Roman"/>
          <w:sz w:val="22"/>
        </w:rPr>
        <w:t>кредитів</w:t>
      </w:r>
      <w:proofErr w:type="spellEnd"/>
      <w:r w:rsidRPr="00F84423">
        <w:rPr>
          <w:rFonts w:ascii="Times New Roman" w:hAnsi="Times New Roman"/>
          <w:sz w:val="22"/>
        </w:rPr>
        <w:t xml:space="preserve">. </w:t>
      </w:r>
      <w:proofErr w:type="spellStart"/>
      <w:r w:rsidRPr="00F84423">
        <w:rPr>
          <w:rFonts w:ascii="Times New Roman" w:hAnsi="Times New Roman"/>
          <w:sz w:val="22"/>
        </w:rPr>
        <w:t>Після</w:t>
      </w:r>
      <w:proofErr w:type="spellEnd"/>
      <w:r w:rsidRPr="00F84423">
        <w:rPr>
          <w:rFonts w:ascii="Times New Roman" w:hAnsi="Times New Roman"/>
          <w:sz w:val="22"/>
        </w:rPr>
        <w:t xml:space="preserve"> </w:t>
      </w:r>
      <w:proofErr w:type="spellStart"/>
      <w:r w:rsidRPr="00F84423">
        <w:rPr>
          <w:rFonts w:ascii="Times New Roman" w:hAnsi="Times New Roman"/>
          <w:sz w:val="22"/>
        </w:rPr>
        <w:t>надання</w:t>
      </w:r>
      <w:proofErr w:type="spellEnd"/>
      <w:r w:rsidRPr="00F84423">
        <w:rPr>
          <w:rFonts w:ascii="Times New Roman" w:hAnsi="Times New Roman"/>
          <w:sz w:val="22"/>
        </w:rPr>
        <w:t xml:space="preserve"> кредиту, </w:t>
      </w:r>
      <w:proofErr w:type="spellStart"/>
      <w:r w:rsidRPr="00F84423">
        <w:rPr>
          <w:rFonts w:ascii="Times New Roman" w:hAnsi="Times New Roman"/>
          <w:sz w:val="22"/>
        </w:rPr>
        <w:t>працівники</w:t>
      </w:r>
      <w:proofErr w:type="spellEnd"/>
      <w:r w:rsidRPr="00F84423">
        <w:rPr>
          <w:rFonts w:ascii="Times New Roman" w:hAnsi="Times New Roman"/>
          <w:sz w:val="22"/>
        </w:rPr>
        <w:t xml:space="preserve"> на </w:t>
      </w:r>
      <w:proofErr w:type="spellStart"/>
      <w:r w:rsidRPr="00F84423">
        <w:rPr>
          <w:rFonts w:ascii="Times New Roman" w:hAnsi="Times New Roman"/>
          <w:sz w:val="22"/>
        </w:rPr>
        <w:t>яких</w:t>
      </w:r>
      <w:proofErr w:type="spellEnd"/>
      <w:r w:rsidRPr="00F84423">
        <w:rPr>
          <w:rFonts w:ascii="Times New Roman" w:hAnsi="Times New Roman"/>
          <w:sz w:val="22"/>
        </w:rPr>
        <w:t xml:space="preserve"> </w:t>
      </w:r>
      <w:proofErr w:type="spellStart"/>
      <w:r w:rsidRPr="00F84423">
        <w:rPr>
          <w:rFonts w:ascii="Times New Roman" w:hAnsi="Times New Roman"/>
          <w:sz w:val="22"/>
        </w:rPr>
        <w:t>покладено</w:t>
      </w:r>
      <w:proofErr w:type="spellEnd"/>
      <w:r w:rsidRPr="00F84423">
        <w:rPr>
          <w:rFonts w:ascii="Times New Roman" w:hAnsi="Times New Roman"/>
          <w:sz w:val="22"/>
        </w:rPr>
        <w:t xml:space="preserve"> </w:t>
      </w:r>
      <w:proofErr w:type="spellStart"/>
      <w:r w:rsidRPr="00F84423">
        <w:rPr>
          <w:rFonts w:ascii="Times New Roman" w:hAnsi="Times New Roman"/>
          <w:sz w:val="22"/>
        </w:rPr>
        <w:t>обов’язки</w:t>
      </w:r>
      <w:proofErr w:type="spellEnd"/>
      <w:r w:rsidRPr="00F84423">
        <w:rPr>
          <w:rFonts w:ascii="Times New Roman" w:hAnsi="Times New Roman"/>
          <w:sz w:val="22"/>
        </w:rPr>
        <w:t xml:space="preserve"> </w:t>
      </w:r>
      <w:proofErr w:type="spellStart"/>
      <w:r w:rsidRPr="00F84423">
        <w:rPr>
          <w:rFonts w:ascii="Times New Roman" w:hAnsi="Times New Roman"/>
          <w:sz w:val="22"/>
        </w:rPr>
        <w:t>з</w:t>
      </w:r>
      <w:proofErr w:type="spellEnd"/>
      <w:r w:rsidRPr="00F84423">
        <w:rPr>
          <w:rFonts w:ascii="Times New Roman" w:hAnsi="Times New Roman"/>
          <w:sz w:val="22"/>
        </w:rPr>
        <w:t xml:space="preserve"> </w:t>
      </w:r>
      <w:proofErr w:type="spellStart"/>
      <w:r w:rsidRPr="00F84423">
        <w:rPr>
          <w:rFonts w:ascii="Times New Roman" w:hAnsi="Times New Roman"/>
          <w:sz w:val="22"/>
        </w:rPr>
        <w:t>управління</w:t>
      </w:r>
      <w:proofErr w:type="spellEnd"/>
      <w:r w:rsidRPr="00F84423">
        <w:rPr>
          <w:rFonts w:ascii="Times New Roman" w:hAnsi="Times New Roman"/>
          <w:sz w:val="22"/>
        </w:rPr>
        <w:t xml:space="preserve"> </w:t>
      </w:r>
      <w:proofErr w:type="spellStart"/>
      <w:r w:rsidRPr="00F84423">
        <w:rPr>
          <w:rFonts w:ascii="Times New Roman" w:hAnsi="Times New Roman"/>
          <w:sz w:val="22"/>
        </w:rPr>
        <w:t>ризиками</w:t>
      </w:r>
      <w:proofErr w:type="spellEnd"/>
      <w:r w:rsidRPr="00F84423">
        <w:rPr>
          <w:rFonts w:ascii="Times New Roman" w:hAnsi="Times New Roman"/>
          <w:sz w:val="22"/>
        </w:rPr>
        <w:t xml:space="preserve"> </w:t>
      </w:r>
      <w:proofErr w:type="spellStart"/>
      <w:r w:rsidRPr="00F84423">
        <w:rPr>
          <w:rFonts w:ascii="Times New Roman" w:hAnsi="Times New Roman"/>
          <w:sz w:val="22"/>
        </w:rPr>
        <w:t>несуть</w:t>
      </w:r>
      <w:proofErr w:type="spellEnd"/>
      <w:r w:rsidRPr="00F84423">
        <w:rPr>
          <w:rFonts w:ascii="Times New Roman" w:hAnsi="Times New Roman"/>
          <w:sz w:val="22"/>
        </w:rPr>
        <w:t xml:space="preserve"> </w:t>
      </w:r>
      <w:proofErr w:type="spellStart"/>
      <w:r w:rsidRPr="00F84423">
        <w:rPr>
          <w:rFonts w:ascii="Times New Roman" w:hAnsi="Times New Roman"/>
          <w:sz w:val="22"/>
        </w:rPr>
        <w:t>відповідальність</w:t>
      </w:r>
      <w:proofErr w:type="spellEnd"/>
      <w:r w:rsidRPr="00F84423">
        <w:rPr>
          <w:rFonts w:ascii="Times New Roman" w:hAnsi="Times New Roman"/>
          <w:sz w:val="22"/>
        </w:rPr>
        <w:t xml:space="preserve"> за </w:t>
      </w:r>
      <w:proofErr w:type="spellStart"/>
      <w:r w:rsidRPr="00F84423">
        <w:rPr>
          <w:rFonts w:ascii="Times New Roman" w:hAnsi="Times New Roman"/>
          <w:sz w:val="22"/>
        </w:rPr>
        <w:t>управління</w:t>
      </w:r>
      <w:proofErr w:type="spellEnd"/>
      <w:r w:rsidRPr="00F84423">
        <w:rPr>
          <w:rFonts w:ascii="Times New Roman" w:hAnsi="Times New Roman"/>
          <w:sz w:val="22"/>
        </w:rPr>
        <w:t xml:space="preserve"> кредитом, </w:t>
      </w:r>
      <w:proofErr w:type="spellStart"/>
      <w:r w:rsidRPr="00F84423">
        <w:rPr>
          <w:rFonts w:ascii="Times New Roman" w:hAnsi="Times New Roman"/>
          <w:sz w:val="22"/>
        </w:rPr>
        <w:t>що</w:t>
      </w:r>
      <w:proofErr w:type="spellEnd"/>
      <w:r w:rsidRPr="00F84423">
        <w:rPr>
          <w:rFonts w:ascii="Times New Roman" w:hAnsi="Times New Roman"/>
          <w:sz w:val="22"/>
        </w:rPr>
        <w:t xml:space="preserve"> </w:t>
      </w:r>
      <w:proofErr w:type="spellStart"/>
      <w:r w:rsidRPr="00F84423">
        <w:rPr>
          <w:rFonts w:ascii="Times New Roman" w:hAnsi="Times New Roman"/>
          <w:sz w:val="22"/>
        </w:rPr>
        <w:t>включає</w:t>
      </w:r>
      <w:proofErr w:type="spellEnd"/>
      <w:r w:rsidRPr="00F84423">
        <w:rPr>
          <w:rFonts w:ascii="Times New Roman" w:hAnsi="Times New Roman"/>
          <w:sz w:val="22"/>
        </w:rPr>
        <w:t xml:space="preserve"> </w:t>
      </w:r>
      <w:proofErr w:type="spellStart"/>
      <w:r w:rsidRPr="00F84423">
        <w:rPr>
          <w:rFonts w:ascii="Times New Roman" w:hAnsi="Times New Roman"/>
          <w:sz w:val="22"/>
        </w:rPr>
        <w:t>постійний</w:t>
      </w:r>
      <w:proofErr w:type="spellEnd"/>
      <w:r w:rsidRPr="00F84423">
        <w:rPr>
          <w:rFonts w:ascii="Times New Roman" w:hAnsi="Times New Roman"/>
          <w:sz w:val="22"/>
        </w:rPr>
        <w:t xml:space="preserve"> </w:t>
      </w:r>
      <w:proofErr w:type="spellStart"/>
      <w:r w:rsidRPr="00F84423">
        <w:rPr>
          <w:rFonts w:ascii="Times New Roman" w:hAnsi="Times New Roman"/>
          <w:sz w:val="22"/>
        </w:rPr>
        <w:t>моніторинг</w:t>
      </w:r>
      <w:proofErr w:type="spellEnd"/>
      <w:r w:rsidRPr="00F84423">
        <w:rPr>
          <w:rFonts w:ascii="Times New Roman" w:hAnsi="Times New Roman"/>
          <w:sz w:val="22"/>
        </w:rPr>
        <w:t xml:space="preserve"> </w:t>
      </w:r>
      <w:proofErr w:type="spellStart"/>
      <w:r w:rsidRPr="00F84423">
        <w:rPr>
          <w:rFonts w:ascii="Times New Roman" w:hAnsi="Times New Roman"/>
          <w:sz w:val="22"/>
        </w:rPr>
        <w:t>фінансового</w:t>
      </w:r>
      <w:proofErr w:type="spellEnd"/>
      <w:r w:rsidRPr="00F84423">
        <w:rPr>
          <w:rFonts w:ascii="Times New Roman" w:hAnsi="Times New Roman"/>
          <w:sz w:val="22"/>
        </w:rPr>
        <w:t xml:space="preserve"> стану </w:t>
      </w:r>
      <w:proofErr w:type="spellStart"/>
      <w:r w:rsidRPr="00F84423">
        <w:rPr>
          <w:rFonts w:ascii="Times New Roman" w:hAnsi="Times New Roman"/>
          <w:sz w:val="22"/>
        </w:rPr>
        <w:t>позичальника</w:t>
      </w:r>
      <w:proofErr w:type="spellEnd"/>
      <w:r w:rsidRPr="00F84423">
        <w:rPr>
          <w:rFonts w:ascii="Times New Roman" w:hAnsi="Times New Roman"/>
          <w:sz w:val="22"/>
        </w:rPr>
        <w:t xml:space="preserve">, </w:t>
      </w:r>
      <w:proofErr w:type="spellStart"/>
      <w:r w:rsidRPr="00F84423">
        <w:rPr>
          <w:rFonts w:ascii="Times New Roman" w:hAnsi="Times New Roman"/>
          <w:sz w:val="22"/>
        </w:rPr>
        <w:t>дотримання</w:t>
      </w:r>
      <w:proofErr w:type="spellEnd"/>
      <w:r w:rsidRPr="00F84423">
        <w:rPr>
          <w:rFonts w:ascii="Times New Roman" w:hAnsi="Times New Roman"/>
          <w:sz w:val="22"/>
        </w:rPr>
        <w:t xml:space="preserve"> </w:t>
      </w:r>
      <w:proofErr w:type="spellStart"/>
      <w:r w:rsidRPr="00F84423">
        <w:rPr>
          <w:rFonts w:ascii="Times New Roman" w:hAnsi="Times New Roman"/>
          <w:sz w:val="22"/>
        </w:rPr>
        <w:t>позичальником</w:t>
      </w:r>
      <w:proofErr w:type="spellEnd"/>
      <w:r w:rsidRPr="00F84423">
        <w:rPr>
          <w:rFonts w:ascii="Times New Roman" w:hAnsi="Times New Roman"/>
          <w:sz w:val="22"/>
        </w:rPr>
        <w:t xml:space="preserve"> </w:t>
      </w:r>
      <w:proofErr w:type="spellStart"/>
      <w:r w:rsidRPr="00F84423">
        <w:rPr>
          <w:rFonts w:ascii="Times New Roman" w:hAnsi="Times New Roman"/>
          <w:sz w:val="22"/>
        </w:rPr>
        <w:t>положень</w:t>
      </w:r>
      <w:proofErr w:type="spellEnd"/>
      <w:r w:rsidRPr="00F84423">
        <w:rPr>
          <w:rFonts w:ascii="Times New Roman" w:hAnsi="Times New Roman"/>
          <w:sz w:val="22"/>
        </w:rPr>
        <w:t xml:space="preserve">, </w:t>
      </w:r>
      <w:proofErr w:type="spellStart"/>
      <w:r w:rsidRPr="00F84423">
        <w:rPr>
          <w:rFonts w:ascii="Times New Roman" w:hAnsi="Times New Roman"/>
          <w:sz w:val="22"/>
        </w:rPr>
        <w:t>встановлених</w:t>
      </w:r>
      <w:proofErr w:type="spellEnd"/>
      <w:r w:rsidRPr="00F84423">
        <w:rPr>
          <w:rFonts w:ascii="Times New Roman" w:hAnsi="Times New Roman"/>
          <w:sz w:val="22"/>
        </w:rPr>
        <w:t xml:space="preserve"> </w:t>
      </w:r>
      <w:proofErr w:type="spellStart"/>
      <w:r w:rsidRPr="00F84423">
        <w:rPr>
          <w:rFonts w:ascii="Times New Roman" w:hAnsi="Times New Roman"/>
          <w:sz w:val="22"/>
        </w:rPr>
        <w:t>кредитним</w:t>
      </w:r>
      <w:proofErr w:type="spellEnd"/>
      <w:r w:rsidRPr="00F84423">
        <w:rPr>
          <w:rFonts w:ascii="Times New Roman" w:hAnsi="Times New Roman"/>
          <w:sz w:val="22"/>
        </w:rPr>
        <w:t xml:space="preserve"> договором, а </w:t>
      </w:r>
      <w:proofErr w:type="spellStart"/>
      <w:r w:rsidRPr="00F84423">
        <w:rPr>
          <w:rFonts w:ascii="Times New Roman" w:hAnsi="Times New Roman"/>
          <w:sz w:val="22"/>
        </w:rPr>
        <w:t>також</w:t>
      </w:r>
      <w:proofErr w:type="spellEnd"/>
      <w:r w:rsidRPr="00F84423">
        <w:rPr>
          <w:rFonts w:ascii="Times New Roman" w:hAnsi="Times New Roman"/>
          <w:sz w:val="22"/>
        </w:rPr>
        <w:t xml:space="preserve"> </w:t>
      </w:r>
      <w:proofErr w:type="spellStart"/>
      <w:r w:rsidRPr="00F84423">
        <w:rPr>
          <w:rFonts w:ascii="Times New Roman" w:hAnsi="Times New Roman"/>
          <w:sz w:val="22"/>
        </w:rPr>
        <w:t>пошук</w:t>
      </w:r>
      <w:proofErr w:type="spellEnd"/>
      <w:r w:rsidRPr="00F84423">
        <w:rPr>
          <w:rFonts w:ascii="Times New Roman" w:hAnsi="Times New Roman"/>
          <w:sz w:val="22"/>
        </w:rPr>
        <w:t xml:space="preserve"> </w:t>
      </w:r>
      <w:proofErr w:type="spellStart"/>
      <w:r w:rsidRPr="00F84423">
        <w:rPr>
          <w:rFonts w:ascii="Times New Roman" w:hAnsi="Times New Roman"/>
          <w:sz w:val="22"/>
        </w:rPr>
        <w:t>нових</w:t>
      </w:r>
      <w:proofErr w:type="spellEnd"/>
      <w:r w:rsidRPr="00F84423">
        <w:rPr>
          <w:rFonts w:ascii="Times New Roman" w:hAnsi="Times New Roman"/>
          <w:sz w:val="22"/>
        </w:rPr>
        <w:t xml:space="preserve"> </w:t>
      </w:r>
      <w:proofErr w:type="spellStart"/>
      <w:r w:rsidRPr="00F84423">
        <w:rPr>
          <w:rFonts w:ascii="Times New Roman" w:hAnsi="Times New Roman"/>
          <w:sz w:val="22"/>
        </w:rPr>
        <w:t>можливостей</w:t>
      </w:r>
      <w:proofErr w:type="spellEnd"/>
      <w:r w:rsidRPr="00F84423">
        <w:rPr>
          <w:rFonts w:ascii="Times New Roman" w:hAnsi="Times New Roman"/>
          <w:sz w:val="22"/>
        </w:rPr>
        <w:t xml:space="preserve"> </w:t>
      </w:r>
      <w:proofErr w:type="spellStart"/>
      <w:r w:rsidRPr="00F84423">
        <w:rPr>
          <w:rFonts w:ascii="Times New Roman" w:hAnsi="Times New Roman"/>
          <w:sz w:val="22"/>
        </w:rPr>
        <w:t>подальшої</w:t>
      </w:r>
      <w:proofErr w:type="spellEnd"/>
      <w:r w:rsidRPr="00F84423">
        <w:rPr>
          <w:rFonts w:ascii="Times New Roman" w:hAnsi="Times New Roman"/>
          <w:sz w:val="22"/>
        </w:rPr>
        <w:t xml:space="preserve"> </w:t>
      </w:r>
      <w:proofErr w:type="spellStart"/>
      <w:r w:rsidRPr="00F84423">
        <w:rPr>
          <w:rFonts w:ascii="Times New Roman" w:hAnsi="Times New Roman"/>
          <w:sz w:val="22"/>
        </w:rPr>
        <w:t>співпраці</w:t>
      </w:r>
      <w:proofErr w:type="spellEnd"/>
      <w:r w:rsidRPr="00F84423">
        <w:rPr>
          <w:rFonts w:ascii="Times New Roman" w:hAnsi="Times New Roman"/>
          <w:sz w:val="22"/>
        </w:rPr>
        <w:t xml:space="preserve"> </w:t>
      </w:r>
      <w:proofErr w:type="spellStart"/>
      <w:r w:rsidRPr="00F84423">
        <w:rPr>
          <w:rFonts w:ascii="Times New Roman" w:hAnsi="Times New Roman"/>
          <w:sz w:val="22"/>
        </w:rPr>
        <w:t>із</w:t>
      </w:r>
      <w:proofErr w:type="spellEnd"/>
      <w:r w:rsidRPr="00F84423">
        <w:rPr>
          <w:rFonts w:ascii="Times New Roman" w:hAnsi="Times New Roman"/>
          <w:sz w:val="22"/>
        </w:rPr>
        <w:t xml:space="preserve"> ним. </w:t>
      </w:r>
      <w:proofErr w:type="spellStart"/>
      <w:r w:rsidRPr="00F84423">
        <w:rPr>
          <w:rFonts w:ascii="Times New Roman" w:hAnsi="Times New Roman"/>
          <w:sz w:val="22"/>
        </w:rPr>
        <w:t>Моніторинг</w:t>
      </w:r>
      <w:proofErr w:type="spellEnd"/>
      <w:r w:rsidRPr="00F84423">
        <w:rPr>
          <w:rFonts w:ascii="Times New Roman" w:hAnsi="Times New Roman"/>
          <w:sz w:val="22"/>
        </w:rPr>
        <w:t xml:space="preserve"> </w:t>
      </w:r>
      <w:proofErr w:type="spellStart"/>
      <w:r w:rsidRPr="00F84423">
        <w:rPr>
          <w:rFonts w:ascii="Times New Roman" w:hAnsi="Times New Roman"/>
          <w:sz w:val="22"/>
        </w:rPr>
        <w:t>кредитів</w:t>
      </w:r>
      <w:proofErr w:type="spellEnd"/>
      <w:r w:rsidRPr="00F84423">
        <w:rPr>
          <w:rFonts w:ascii="Times New Roman" w:hAnsi="Times New Roman"/>
          <w:sz w:val="22"/>
        </w:rPr>
        <w:t xml:space="preserve"> </w:t>
      </w:r>
      <w:proofErr w:type="spellStart"/>
      <w:r w:rsidRPr="00F84423">
        <w:rPr>
          <w:rFonts w:ascii="Times New Roman" w:hAnsi="Times New Roman"/>
          <w:sz w:val="22"/>
        </w:rPr>
        <w:t>забезпечує</w:t>
      </w:r>
      <w:proofErr w:type="spellEnd"/>
      <w:r w:rsidRPr="00F84423">
        <w:rPr>
          <w:rFonts w:ascii="Times New Roman" w:hAnsi="Times New Roman"/>
          <w:sz w:val="22"/>
        </w:rPr>
        <w:t xml:space="preserve"> </w:t>
      </w:r>
      <w:proofErr w:type="spellStart"/>
      <w:r w:rsidRPr="00F84423">
        <w:rPr>
          <w:rFonts w:ascii="Times New Roman" w:hAnsi="Times New Roman"/>
          <w:sz w:val="22"/>
        </w:rPr>
        <w:t>виявлення</w:t>
      </w:r>
      <w:proofErr w:type="spellEnd"/>
      <w:r w:rsidRPr="00F84423">
        <w:rPr>
          <w:rFonts w:ascii="Times New Roman" w:hAnsi="Times New Roman"/>
          <w:sz w:val="22"/>
        </w:rPr>
        <w:t xml:space="preserve"> на </w:t>
      </w:r>
      <w:proofErr w:type="spellStart"/>
      <w:r w:rsidRPr="00F84423">
        <w:rPr>
          <w:rFonts w:ascii="Times New Roman" w:hAnsi="Times New Roman"/>
          <w:sz w:val="22"/>
        </w:rPr>
        <w:t>ранніх</w:t>
      </w:r>
      <w:proofErr w:type="spellEnd"/>
      <w:r w:rsidRPr="00F84423">
        <w:rPr>
          <w:rFonts w:ascii="Times New Roman" w:hAnsi="Times New Roman"/>
          <w:sz w:val="22"/>
        </w:rPr>
        <w:t xml:space="preserve"> </w:t>
      </w:r>
      <w:proofErr w:type="spellStart"/>
      <w:r w:rsidRPr="00F84423">
        <w:rPr>
          <w:rFonts w:ascii="Times New Roman" w:hAnsi="Times New Roman"/>
          <w:sz w:val="22"/>
        </w:rPr>
        <w:t>етапах</w:t>
      </w:r>
      <w:proofErr w:type="spellEnd"/>
      <w:r w:rsidRPr="00F84423">
        <w:rPr>
          <w:rFonts w:ascii="Times New Roman" w:hAnsi="Times New Roman"/>
          <w:sz w:val="22"/>
        </w:rPr>
        <w:t xml:space="preserve"> </w:t>
      </w:r>
      <w:proofErr w:type="spellStart"/>
      <w:r w:rsidRPr="00F84423">
        <w:rPr>
          <w:rFonts w:ascii="Times New Roman" w:hAnsi="Times New Roman"/>
          <w:sz w:val="22"/>
        </w:rPr>
        <w:t>ознаки</w:t>
      </w:r>
      <w:proofErr w:type="spellEnd"/>
      <w:r w:rsidRPr="00F84423">
        <w:rPr>
          <w:rFonts w:ascii="Times New Roman" w:hAnsi="Times New Roman"/>
          <w:sz w:val="22"/>
        </w:rPr>
        <w:t xml:space="preserve"> того, </w:t>
      </w:r>
      <w:proofErr w:type="spellStart"/>
      <w:r w:rsidRPr="00F84423">
        <w:rPr>
          <w:rFonts w:ascii="Times New Roman" w:hAnsi="Times New Roman"/>
          <w:sz w:val="22"/>
        </w:rPr>
        <w:t>що</w:t>
      </w:r>
      <w:proofErr w:type="spellEnd"/>
      <w:r w:rsidRPr="00F84423">
        <w:rPr>
          <w:rFonts w:ascii="Times New Roman" w:hAnsi="Times New Roman"/>
          <w:sz w:val="22"/>
        </w:rPr>
        <w:t xml:space="preserve"> у </w:t>
      </w:r>
      <w:proofErr w:type="spellStart"/>
      <w:r w:rsidRPr="00F84423">
        <w:rPr>
          <w:rFonts w:ascii="Times New Roman" w:hAnsi="Times New Roman"/>
          <w:sz w:val="22"/>
        </w:rPr>
        <w:t>позичальника</w:t>
      </w:r>
      <w:proofErr w:type="spellEnd"/>
      <w:r w:rsidRPr="00F84423">
        <w:rPr>
          <w:rFonts w:ascii="Times New Roman" w:hAnsi="Times New Roman"/>
          <w:sz w:val="22"/>
        </w:rPr>
        <w:t xml:space="preserve"> </w:t>
      </w:r>
      <w:proofErr w:type="spellStart"/>
      <w:r w:rsidRPr="00F84423">
        <w:rPr>
          <w:rFonts w:ascii="Times New Roman" w:hAnsi="Times New Roman"/>
          <w:sz w:val="22"/>
        </w:rPr>
        <w:t>виникли</w:t>
      </w:r>
      <w:proofErr w:type="spellEnd"/>
      <w:r w:rsidRPr="00F84423">
        <w:rPr>
          <w:rFonts w:ascii="Times New Roman" w:hAnsi="Times New Roman"/>
          <w:sz w:val="22"/>
        </w:rPr>
        <w:t xml:space="preserve"> </w:t>
      </w:r>
      <w:proofErr w:type="spellStart"/>
      <w:r w:rsidRPr="00F84423">
        <w:rPr>
          <w:rFonts w:ascii="Times New Roman" w:hAnsi="Times New Roman"/>
          <w:sz w:val="22"/>
        </w:rPr>
        <w:t>фінансові</w:t>
      </w:r>
      <w:proofErr w:type="spellEnd"/>
      <w:r w:rsidRPr="00F84423">
        <w:rPr>
          <w:rFonts w:ascii="Times New Roman" w:hAnsi="Times New Roman"/>
          <w:sz w:val="22"/>
        </w:rPr>
        <w:t xml:space="preserve"> </w:t>
      </w:r>
      <w:proofErr w:type="spellStart"/>
      <w:r w:rsidRPr="00F84423">
        <w:rPr>
          <w:rFonts w:ascii="Times New Roman" w:hAnsi="Times New Roman"/>
          <w:sz w:val="22"/>
        </w:rPr>
        <w:t>труднощі</w:t>
      </w:r>
      <w:proofErr w:type="spellEnd"/>
      <w:r w:rsidRPr="00F84423">
        <w:rPr>
          <w:rFonts w:ascii="Times New Roman" w:hAnsi="Times New Roman"/>
          <w:sz w:val="22"/>
        </w:rPr>
        <w:t xml:space="preserve"> у </w:t>
      </w:r>
      <w:proofErr w:type="spellStart"/>
      <w:r w:rsidRPr="00F84423">
        <w:rPr>
          <w:rFonts w:ascii="Times New Roman" w:hAnsi="Times New Roman"/>
          <w:sz w:val="22"/>
        </w:rPr>
        <w:t>погашенні</w:t>
      </w:r>
      <w:proofErr w:type="spellEnd"/>
      <w:r w:rsidRPr="00F84423">
        <w:rPr>
          <w:rFonts w:ascii="Times New Roman" w:hAnsi="Times New Roman"/>
          <w:sz w:val="22"/>
        </w:rPr>
        <w:t xml:space="preserve"> кредиту. </w:t>
      </w:r>
      <w:proofErr w:type="spellStart"/>
      <w:r w:rsidRPr="00F84423">
        <w:rPr>
          <w:rFonts w:ascii="Times New Roman" w:hAnsi="Times New Roman"/>
          <w:sz w:val="22"/>
        </w:rPr>
        <w:t>Це</w:t>
      </w:r>
      <w:proofErr w:type="spellEnd"/>
      <w:r w:rsidRPr="00F84423">
        <w:rPr>
          <w:rFonts w:ascii="Times New Roman" w:hAnsi="Times New Roman"/>
          <w:sz w:val="22"/>
        </w:rPr>
        <w:t xml:space="preserve"> </w:t>
      </w:r>
      <w:proofErr w:type="spellStart"/>
      <w:r w:rsidRPr="00F84423">
        <w:rPr>
          <w:rFonts w:ascii="Times New Roman" w:hAnsi="Times New Roman"/>
          <w:sz w:val="22"/>
        </w:rPr>
        <w:t>робиться</w:t>
      </w:r>
      <w:proofErr w:type="spellEnd"/>
      <w:r w:rsidRPr="00F84423">
        <w:rPr>
          <w:rFonts w:ascii="Times New Roman" w:hAnsi="Times New Roman"/>
          <w:sz w:val="22"/>
        </w:rPr>
        <w:t xml:space="preserve"> на </w:t>
      </w:r>
      <w:proofErr w:type="spellStart"/>
      <w:r w:rsidRPr="00F84423">
        <w:rPr>
          <w:rFonts w:ascii="Times New Roman" w:hAnsi="Times New Roman"/>
          <w:sz w:val="22"/>
        </w:rPr>
        <w:t>ранніх</w:t>
      </w:r>
      <w:proofErr w:type="spellEnd"/>
      <w:r w:rsidRPr="00F84423">
        <w:rPr>
          <w:rFonts w:ascii="Times New Roman" w:hAnsi="Times New Roman"/>
          <w:sz w:val="22"/>
        </w:rPr>
        <w:t xml:space="preserve"> </w:t>
      </w:r>
      <w:proofErr w:type="spellStart"/>
      <w:r w:rsidRPr="00F84423">
        <w:rPr>
          <w:rFonts w:ascii="Times New Roman" w:hAnsi="Times New Roman"/>
          <w:sz w:val="22"/>
        </w:rPr>
        <w:t>етапах</w:t>
      </w:r>
      <w:proofErr w:type="spellEnd"/>
      <w:r w:rsidRPr="00F84423">
        <w:rPr>
          <w:rFonts w:ascii="Times New Roman" w:hAnsi="Times New Roman"/>
          <w:sz w:val="22"/>
        </w:rPr>
        <w:t xml:space="preserve">, </w:t>
      </w:r>
      <w:proofErr w:type="spellStart"/>
      <w:r w:rsidRPr="00F84423">
        <w:rPr>
          <w:rFonts w:ascii="Times New Roman" w:hAnsi="Times New Roman"/>
          <w:sz w:val="22"/>
        </w:rPr>
        <w:t>щоб</w:t>
      </w:r>
      <w:proofErr w:type="spellEnd"/>
      <w:r w:rsidRPr="00F84423">
        <w:rPr>
          <w:rFonts w:ascii="Times New Roman" w:hAnsi="Times New Roman"/>
          <w:sz w:val="22"/>
        </w:rPr>
        <w:t xml:space="preserve"> </w:t>
      </w:r>
      <w:proofErr w:type="spellStart"/>
      <w:r w:rsidRPr="00F84423">
        <w:rPr>
          <w:rFonts w:ascii="Times New Roman" w:hAnsi="Times New Roman"/>
          <w:sz w:val="22"/>
        </w:rPr>
        <w:t>максимізувати</w:t>
      </w:r>
      <w:proofErr w:type="spellEnd"/>
      <w:r w:rsidRPr="00F84423">
        <w:rPr>
          <w:rFonts w:ascii="Times New Roman" w:hAnsi="Times New Roman"/>
          <w:sz w:val="22"/>
        </w:rPr>
        <w:t xml:space="preserve"> </w:t>
      </w:r>
      <w:proofErr w:type="spellStart"/>
      <w:r w:rsidRPr="00F84423">
        <w:rPr>
          <w:rFonts w:ascii="Times New Roman" w:hAnsi="Times New Roman"/>
          <w:sz w:val="22"/>
        </w:rPr>
        <w:t>вплив</w:t>
      </w:r>
      <w:proofErr w:type="spellEnd"/>
      <w:r w:rsidRPr="00F84423">
        <w:rPr>
          <w:rFonts w:ascii="Times New Roman" w:hAnsi="Times New Roman"/>
          <w:sz w:val="22"/>
        </w:rPr>
        <w:t xml:space="preserve"> </w:t>
      </w:r>
      <w:proofErr w:type="spellStart"/>
      <w:r w:rsidRPr="00F84423">
        <w:rPr>
          <w:rFonts w:ascii="Times New Roman" w:hAnsi="Times New Roman"/>
          <w:sz w:val="22"/>
        </w:rPr>
        <w:t>коригувальних</w:t>
      </w:r>
      <w:proofErr w:type="spellEnd"/>
      <w:r w:rsidRPr="00F84423">
        <w:rPr>
          <w:rFonts w:ascii="Times New Roman" w:hAnsi="Times New Roman"/>
          <w:sz w:val="22"/>
        </w:rPr>
        <w:t xml:space="preserve"> </w:t>
      </w:r>
      <w:proofErr w:type="spellStart"/>
      <w:r w:rsidRPr="00F84423">
        <w:rPr>
          <w:rFonts w:ascii="Times New Roman" w:hAnsi="Times New Roman"/>
          <w:sz w:val="22"/>
        </w:rPr>
        <w:t>дій</w:t>
      </w:r>
      <w:proofErr w:type="spellEnd"/>
      <w:r w:rsidRPr="00F84423">
        <w:rPr>
          <w:rFonts w:ascii="Times New Roman" w:hAnsi="Times New Roman"/>
          <w:sz w:val="22"/>
        </w:rPr>
        <w:t xml:space="preserve"> </w:t>
      </w:r>
      <w:proofErr w:type="spellStart"/>
      <w:r w:rsidRPr="00F84423">
        <w:rPr>
          <w:rFonts w:ascii="Times New Roman" w:hAnsi="Times New Roman"/>
          <w:sz w:val="22"/>
        </w:rPr>
        <w:t>Спілки</w:t>
      </w:r>
      <w:proofErr w:type="spellEnd"/>
      <w:r w:rsidRPr="00F84423">
        <w:rPr>
          <w:rFonts w:ascii="Times New Roman" w:hAnsi="Times New Roman"/>
          <w:sz w:val="22"/>
        </w:rPr>
        <w:t xml:space="preserve"> та </w:t>
      </w:r>
      <w:proofErr w:type="spellStart"/>
      <w:r w:rsidRPr="00F84423">
        <w:rPr>
          <w:rFonts w:ascii="Times New Roman" w:hAnsi="Times New Roman"/>
          <w:sz w:val="22"/>
        </w:rPr>
        <w:t>знизити</w:t>
      </w:r>
      <w:proofErr w:type="spellEnd"/>
      <w:r w:rsidRPr="00F84423">
        <w:rPr>
          <w:rFonts w:ascii="Times New Roman" w:hAnsi="Times New Roman"/>
          <w:sz w:val="22"/>
        </w:rPr>
        <w:t xml:space="preserve"> </w:t>
      </w:r>
      <w:proofErr w:type="spellStart"/>
      <w:r w:rsidRPr="00F84423">
        <w:rPr>
          <w:rFonts w:ascii="Times New Roman" w:hAnsi="Times New Roman"/>
          <w:sz w:val="22"/>
        </w:rPr>
        <w:t>можливі</w:t>
      </w:r>
      <w:proofErr w:type="spellEnd"/>
      <w:r w:rsidRPr="00F84423">
        <w:rPr>
          <w:rFonts w:ascii="Times New Roman" w:hAnsi="Times New Roman"/>
          <w:sz w:val="22"/>
        </w:rPr>
        <w:t xml:space="preserve"> </w:t>
      </w:r>
      <w:proofErr w:type="spellStart"/>
      <w:r w:rsidRPr="00F84423">
        <w:rPr>
          <w:rFonts w:ascii="Times New Roman" w:hAnsi="Times New Roman"/>
          <w:sz w:val="22"/>
        </w:rPr>
        <w:t>збитки</w:t>
      </w:r>
      <w:proofErr w:type="spellEnd"/>
      <w:r w:rsidRPr="00F84423">
        <w:rPr>
          <w:rFonts w:ascii="Times New Roman" w:hAnsi="Times New Roman"/>
          <w:sz w:val="22"/>
        </w:rPr>
        <w:t xml:space="preserve">. </w:t>
      </w:r>
    </w:p>
    <w:p w:rsidR="00844466" w:rsidRPr="00F84423" w:rsidRDefault="00482EE7" w:rsidP="00BD4A78">
      <w:pPr>
        <w:shd w:val="clear" w:color="auto" w:fill="FFFFFF"/>
        <w:spacing w:before="120"/>
        <w:jc w:val="both"/>
        <w:rPr>
          <w:rFonts w:ascii="Times New Roman" w:hAnsi="Times New Roman"/>
          <w:i/>
          <w:sz w:val="22"/>
          <w:lang w:val="uk-UA"/>
        </w:rPr>
      </w:pPr>
      <w:r w:rsidRPr="00F84423">
        <w:rPr>
          <w:rFonts w:ascii="Times New Roman" w:hAnsi="Times New Roman"/>
          <w:i/>
          <w:sz w:val="22"/>
          <w:lang w:val="uk-UA"/>
        </w:rPr>
        <w:t>Надмірна концентрація ризиків</w:t>
      </w:r>
    </w:p>
    <w:p w:rsidR="00482EE7" w:rsidRPr="00F84423" w:rsidRDefault="00482EE7" w:rsidP="00BD4A78">
      <w:pPr>
        <w:shd w:val="clear" w:color="auto" w:fill="FFFFFF"/>
        <w:spacing w:before="120"/>
        <w:jc w:val="both"/>
        <w:rPr>
          <w:rFonts w:ascii="Times New Roman" w:hAnsi="Times New Roman"/>
          <w:sz w:val="22"/>
          <w:lang w:val="uk-UA"/>
        </w:rPr>
      </w:pPr>
      <w:r w:rsidRPr="00F84423">
        <w:rPr>
          <w:rFonts w:ascii="Times New Roman" w:hAnsi="Times New Roman"/>
          <w:sz w:val="22"/>
          <w:lang w:val="uk-UA"/>
        </w:rPr>
        <w:t xml:space="preserve"> Концентрація вказує на відповідну чутливість результатів діяльності Спілки до змін у конкретній галузі чи географічному регіоні. </w:t>
      </w:r>
      <w:r w:rsidRPr="00226F14">
        <w:rPr>
          <w:rFonts w:ascii="Times New Roman" w:hAnsi="Times New Roman"/>
          <w:sz w:val="22"/>
          <w:lang w:val="uk-UA"/>
        </w:rPr>
        <w:t xml:space="preserve">Концентрація виникає в тому разі, якщо певна група членів працюють на одному або декількох суб’єктах господарювання, що здійснюють однакову господарську діяльність або діяльність в одному географічному регіоні, або мають подібні економічні характеристики, що обумовлюють здатність членів Спілки виконувати договірні зобов’язання, які зазнають однакового впливу через зміни в економічних, політичних або інших умовах. З метою уникнення надмірної концентрації ризиків, внутрішні політика і процедури Спілки включають конкретні інструкції щодо зосередження уваги на збереженні диверсифікованого портфелю. </w:t>
      </w:r>
      <w:r w:rsidRPr="00F84423">
        <w:rPr>
          <w:rFonts w:ascii="Times New Roman" w:hAnsi="Times New Roman"/>
          <w:sz w:val="22"/>
        </w:rPr>
        <w:t xml:space="preserve">Весь </w:t>
      </w:r>
      <w:proofErr w:type="spellStart"/>
      <w:r w:rsidRPr="00F84423">
        <w:rPr>
          <w:rFonts w:ascii="Times New Roman" w:hAnsi="Times New Roman"/>
          <w:sz w:val="22"/>
        </w:rPr>
        <w:t>процес</w:t>
      </w:r>
      <w:proofErr w:type="spellEnd"/>
      <w:r w:rsidRPr="00F84423">
        <w:rPr>
          <w:rFonts w:ascii="Times New Roman" w:hAnsi="Times New Roman"/>
          <w:sz w:val="22"/>
        </w:rPr>
        <w:t xml:space="preserve"> </w:t>
      </w:r>
      <w:proofErr w:type="spellStart"/>
      <w:r w:rsidRPr="00F84423">
        <w:rPr>
          <w:rFonts w:ascii="Times New Roman" w:hAnsi="Times New Roman"/>
          <w:sz w:val="22"/>
        </w:rPr>
        <w:t>управління</w:t>
      </w:r>
      <w:proofErr w:type="spellEnd"/>
      <w:r w:rsidRPr="00F84423">
        <w:rPr>
          <w:rFonts w:ascii="Times New Roman" w:hAnsi="Times New Roman"/>
          <w:sz w:val="22"/>
        </w:rPr>
        <w:t xml:space="preserve"> кредитами </w:t>
      </w:r>
      <w:proofErr w:type="spellStart"/>
      <w:r w:rsidRPr="00F84423">
        <w:rPr>
          <w:rFonts w:ascii="Times New Roman" w:hAnsi="Times New Roman"/>
          <w:sz w:val="22"/>
        </w:rPr>
        <w:t>здійснюється</w:t>
      </w:r>
      <w:proofErr w:type="spellEnd"/>
      <w:r w:rsidRPr="00F84423">
        <w:rPr>
          <w:rFonts w:ascii="Times New Roman" w:hAnsi="Times New Roman"/>
          <w:sz w:val="22"/>
        </w:rPr>
        <w:t xml:space="preserve"> за </w:t>
      </w:r>
      <w:proofErr w:type="spellStart"/>
      <w:r w:rsidRPr="00F84423">
        <w:rPr>
          <w:rFonts w:ascii="Times New Roman" w:hAnsi="Times New Roman"/>
          <w:sz w:val="22"/>
        </w:rPr>
        <w:t>встановленою</w:t>
      </w:r>
      <w:proofErr w:type="spellEnd"/>
      <w:r w:rsidR="00844466" w:rsidRPr="00F84423">
        <w:rPr>
          <w:rFonts w:ascii="Times New Roman" w:hAnsi="Times New Roman"/>
          <w:sz w:val="22"/>
          <w:lang w:val="uk-UA"/>
        </w:rPr>
        <w:t xml:space="preserve"> </w:t>
      </w:r>
      <w:r w:rsidR="00844466" w:rsidRPr="00F84423">
        <w:rPr>
          <w:rFonts w:ascii="Times New Roman" w:hAnsi="Times New Roman"/>
          <w:sz w:val="22"/>
        </w:rPr>
        <w:t xml:space="preserve">кредитною </w:t>
      </w:r>
      <w:proofErr w:type="spellStart"/>
      <w:r w:rsidR="00844466" w:rsidRPr="00F84423">
        <w:rPr>
          <w:rFonts w:ascii="Times New Roman" w:hAnsi="Times New Roman"/>
          <w:sz w:val="22"/>
        </w:rPr>
        <w:t>політикою</w:t>
      </w:r>
      <w:proofErr w:type="spellEnd"/>
      <w:r w:rsidR="00844466" w:rsidRPr="00F84423">
        <w:rPr>
          <w:rFonts w:ascii="Times New Roman" w:hAnsi="Times New Roman"/>
          <w:sz w:val="22"/>
        </w:rPr>
        <w:t xml:space="preserve">. Станом на 31 </w:t>
      </w:r>
      <w:proofErr w:type="spellStart"/>
      <w:r w:rsidR="00844466" w:rsidRPr="00F84423">
        <w:rPr>
          <w:rFonts w:ascii="Times New Roman" w:hAnsi="Times New Roman"/>
          <w:sz w:val="22"/>
        </w:rPr>
        <w:t>грудня</w:t>
      </w:r>
      <w:proofErr w:type="spellEnd"/>
      <w:r w:rsidR="00844466" w:rsidRPr="00F84423">
        <w:rPr>
          <w:rFonts w:ascii="Times New Roman" w:hAnsi="Times New Roman"/>
          <w:sz w:val="22"/>
        </w:rPr>
        <w:t xml:space="preserve"> 201</w:t>
      </w:r>
      <w:r w:rsidR="00606748" w:rsidRPr="00F84423">
        <w:rPr>
          <w:rFonts w:ascii="Times New Roman" w:hAnsi="Times New Roman"/>
          <w:sz w:val="22"/>
          <w:lang w:val="uk-UA"/>
        </w:rPr>
        <w:t>6</w:t>
      </w:r>
      <w:r w:rsidR="00844466" w:rsidRPr="00F84423">
        <w:rPr>
          <w:rFonts w:ascii="Times New Roman" w:hAnsi="Times New Roman"/>
          <w:sz w:val="22"/>
        </w:rPr>
        <w:t xml:space="preserve"> </w:t>
      </w:r>
      <w:r w:rsidR="00606748" w:rsidRPr="00F84423">
        <w:rPr>
          <w:rFonts w:ascii="Times New Roman" w:hAnsi="Times New Roman"/>
          <w:sz w:val="22"/>
          <w:lang w:val="uk-UA"/>
        </w:rPr>
        <w:t>року</w:t>
      </w:r>
      <w:r w:rsidR="00844466" w:rsidRPr="00F84423">
        <w:rPr>
          <w:rFonts w:ascii="Times New Roman" w:hAnsi="Times New Roman"/>
          <w:sz w:val="22"/>
        </w:rPr>
        <w:t xml:space="preserve"> не </w:t>
      </w:r>
      <w:proofErr w:type="spellStart"/>
      <w:r w:rsidR="00844466" w:rsidRPr="00F84423">
        <w:rPr>
          <w:rFonts w:ascii="Times New Roman" w:hAnsi="Times New Roman"/>
          <w:sz w:val="22"/>
        </w:rPr>
        <w:t>було</w:t>
      </w:r>
      <w:proofErr w:type="spellEnd"/>
      <w:r w:rsidR="00844466" w:rsidRPr="00F84423">
        <w:rPr>
          <w:rFonts w:ascii="Times New Roman" w:hAnsi="Times New Roman"/>
          <w:sz w:val="22"/>
        </w:rPr>
        <w:t xml:space="preserve"> </w:t>
      </w:r>
      <w:proofErr w:type="spellStart"/>
      <w:r w:rsidR="00844466" w:rsidRPr="00F84423">
        <w:rPr>
          <w:rFonts w:ascii="Times New Roman" w:hAnsi="Times New Roman"/>
          <w:sz w:val="22"/>
        </w:rPr>
        <w:t>значної</w:t>
      </w:r>
      <w:proofErr w:type="spellEnd"/>
      <w:r w:rsidR="00844466" w:rsidRPr="00F84423">
        <w:rPr>
          <w:rFonts w:ascii="Times New Roman" w:hAnsi="Times New Roman"/>
          <w:sz w:val="22"/>
        </w:rPr>
        <w:t xml:space="preserve"> </w:t>
      </w:r>
      <w:proofErr w:type="spellStart"/>
      <w:r w:rsidR="00844466" w:rsidRPr="00F84423">
        <w:rPr>
          <w:rFonts w:ascii="Times New Roman" w:hAnsi="Times New Roman"/>
          <w:sz w:val="22"/>
        </w:rPr>
        <w:t>концентрації</w:t>
      </w:r>
      <w:proofErr w:type="spellEnd"/>
      <w:r w:rsidR="00844466" w:rsidRPr="00F84423">
        <w:rPr>
          <w:rFonts w:ascii="Times New Roman" w:hAnsi="Times New Roman"/>
          <w:sz w:val="22"/>
        </w:rPr>
        <w:t xml:space="preserve"> </w:t>
      </w:r>
      <w:proofErr w:type="spellStart"/>
      <w:r w:rsidR="00844466" w:rsidRPr="00F84423">
        <w:rPr>
          <w:rFonts w:ascii="Times New Roman" w:hAnsi="Times New Roman"/>
          <w:sz w:val="22"/>
        </w:rPr>
        <w:t>ризику</w:t>
      </w:r>
      <w:proofErr w:type="spellEnd"/>
      <w:r w:rsidR="00844466" w:rsidRPr="00F84423">
        <w:rPr>
          <w:rFonts w:ascii="Times New Roman" w:hAnsi="Times New Roman"/>
          <w:sz w:val="22"/>
        </w:rPr>
        <w:t xml:space="preserve"> у кредитному </w:t>
      </w:r>
      <w:proofErr w:type="spellStart"/>
      <w:r w:rsidR="00844466" w:rsidRPr="00F84423">
        <w:rPr>
          <w:rFonts w:ascii="Times New Roman" w:hAnsi="Times New Roman"/>
          <w:sz w:val="22"/>
        </w:rPr>
        <w:t>портфелі</w:t>
      </w:r>
      <w:proofErr w:type="spellEnd"/>
      <w:r w:rsidR="00844466" w:rsidRPr="00F84423">
        <w:rPr>
          <w:rFonts w:ascii="Times New Roman" w:hAnsi="Times New Roman"/>
          <w:sz w:val="22"/>
        </w:rPr>
        <w:t xml:space="preserve"> </w:t>
      </w:r>
      <w:proofErr w:type="spellStart"/>
      <w:r w:rsidR="00844466" w:rsidRPr="00F84423">
        <w:rPr>
          <w:rFonts w:ascii="Times New Roman" w:hAnsi="Times New Roman"/>
          <w:sz w:val="22"/>
        </w:rPr>
        <w:t>Спілки</w:t>
      </w:r>
      <w:proofErr w:type="spellEnd"/>
      <w:r w:rsidR="00844466" w:rsidRPr="00F84423">
        <w:rPr>
          <w:rFonts w:ascii="Times New Roman" w:hAnsi="Times New Roman"/>
          <w:sz w:val="22"/>
        </w:rPr>
        <w:t>.</w:t>
      </w:r>
    </w:p>
    <w:p w:rsidR="00BD4A78" w:rsidRPr="00D41782" w:rsidRDefault="00BD4A78" w:rsidP="00BD4A78">
      <w:pPr>
        <w:shd w:val="clear" w:color="auto" w:fill="FFFFFF"/>
        <w:spacing w:before="60"/>
        <w:jc w:val="both"/>
        <w:rPr>
          <w:rFonts w:ascii="Bookman Old Style" w:hAnsi="Bookman Old Style"/>
          <w:lang w:val="uk-UA"/>
        </w:rPr>
      </w:pPr>
      <w:r w:rsidRPr="00D41782">
        <w:rPr>
          <w:rFonts w:ascii="Bookman Old Style" w:hAnsi="Bookman Old Style"/>
          <w:lang w:val="uk-UA"/>
        </w:rPr>
        <w:t>Метою управління ризиками кредитної спілки є:</w:t>
      </w:r>
    </w:p>
    <w:p w:rsidR="00BD4A78" w:rsidRPr="00D41782" w:rsidRDefault="00BD4A78" w:rsidP="00BD4A78">
      <w:pPr>
        <w:pStyle w:val="a3"/>
        <w:numPr>
          <w:ilvl w:val="0"/>
          <w:numId w:val="12"/>
        </w:numPr>
        <w:shd w:val="clear" w:color="auto" w:fill="FFFFFF"/>
        <w:spacing w:after="0" w:line="240" w:lineRule="auto"/>
        <w:ind w:left="714" w:hanging="357"/>
        <w:jc w:val="both"/>
        <w:rPr>
          <w:rFonts w:ascii="Bookman Old Style" w:hAnsi="Bookman Old Style"/>
          <w:sz w:val="20"/>
          <w:szCs w:val="20"/>
          <w:lang w:val="uk-UA"/>
        </w:rPr>
      </w:pPr>
      <w:r w:rsidRPr="00D41782">
        <w:rPr>
          <w:rFonts w:ascii="Bookman Old Style" w:hAnsi="Bookman Old Style"/>
          <w:sz w:val="20"/>
          <w:szCs w:val="20"/>
          <w:lang w:val="uk-UA"/>
        </w:rPr>
        <w:t>забезпечення утримання ризиків кредитної спілки на безпечному рівні на постійній основі;</w:t>
      </w:r>
    </w:p>
    <w:p w:rsidR="00BD4A78" w:rsidRPr="00D41782" w:rsidRDefault="00BD4A78" w:rsidP="00BD4A78">
      <w:pPr>
        <w:pStyle w:val="a3"/>
        <w:numPr>
          <w:ilvl w:val="0"/>
          <w:numId w:val="12"/>
        </w:numPr>
        <w:shd w:val="clear" w:color="auto" w:fill="FFFFFF"/>
        <w:spacing w:after="0" w:line="240" w:lineRule="auto"/>
        <w:ind w:left="714" w:hanging="357"/>
        <w:jc w:val="both"/>
        <w:rPr>
          <w:rFonts w:ascii="Bookman Old Style" w:hAnsi="Bookman Old Style"/>
          <w:sz w:val="20"/>
          <w:szCs w:val="20"/>
          <w:lang w:val="uk-UA"/>
        </w:rPr>
      </w:pPr>
      <w:r w:rsidRPr="00D41782">
        <w:rPr>
          <w:rFonts w:ascii="Bookman Old Style" w:hAnsi="Bookman Old Style"/>
          <w:sz w:val="20"/>
          <w:szCs w:val="20"/>
          <w:lang w:val="uk-UA"/>
        </w:rPr>
        <w:t>сприяння ефективному управлінню активами і пасивами кредитної спілки, зокрема запобігання неадекватному використанню коштів;</w:t>
      </w:r>
    </w:p>
    <w:p w:rsidR="00BD4A78" w:rsidRPr="00D41782" w:rsidRDefault="00BD4A78" w:rsidP="00BD4A78">
      <w:pPr>
        <w:pStyle w:val="a3"/>
        <w:numPr>
          <w:ilvl w:val="0"/>
          <w:numId w:val="12"/>
        </w:numPr>
        <w:shd w:val="clear" w:color="auto" w:fill="FFFFFF"/>
        <w:spacing w:after="0" w:line="240" w:lineRule="auto"/>
        <w:ind w:left="714" w:hanging="357"/>
        <w:jc w:val="both"/>
        <w:rPr>
          <w:rFonts w:ascii="Bookman Old Style" w:hAnsi="Bookman Old Style"/>
          <w:sz w:val="20"/>
          <w:szCs w:val="20"/>
          <w:lang w:val="uk-UA"/>
        </w:rPr>
      </w:pPr>
      <w:r w:rsidRPr="00D41782">
        <w:rPr>
          <w:rFonts w:ascii="Bookman Old Style" w:hAnsi="Bookman Old Style"/>
          <w:sz w:val="20"/>
          <w:szCs w:val="20"/>
          <w:lang w:val="uk-UA"/>
        </w:rPr>
        <w:t>забезпечення дотримання необхідного рівня ліквідності активів кредитної спілки;</w:t>
      </w:r>
    </w:p>
    <w:p w:rsidR="00BD4A78" w:rsidRPr="00D41782" w:rsidRDefault="00BD4A78" w:rsidP="00BD4A78">
      <w:pPr>
        <w:pStyle w:val="a3"/>
        <w:numPr>
          <w:ilvl w:val="0"/>
          <w:numId w:val="12"/>
        </w:numPr>
        <w:shd w:val="clear" w:color="auto" w:fill="FFFFFF"/>
        <w:spacing w:after="0" w:line="240" w:lineRule="auto"/>
        <w:ind w:left="714" w:hanging="357"/>
        <w:jc w:val="both"/>
        <w:rPr>
          <w:rFonts w:ascii="Bookman Old Style" w:hAnsi="Bookman Old Style"/>
          <w:sz w:val="20"/>
          <w:szCs w:val="20"/>
          <w:lang w:val="uk-UA"/>
        </w:rPr>
      </w:pPr>
      <w:r w:rsidRPr="00D41782">
        <w:rPr>
          <w:rFonts w:ascii="Bookman Old Style" w:hAnsi="Bookman Old Style"/>
          <w:sz w:val="20"/>
          <w:szCs w:val="20"/>
          <w:lang w:val="uk-UA"/>
        </w:rPr>
        <w:t xml:space="preserve">дотримання під час управління активами і пасивами кредитної спілки обмежень, визначених законодавством України, а також принципів, внутрішніх правил, процедур та лімітів, визначених нормативно-правовими актами </w:t>
      </w:r>
      <w:proofErr w:type="spellStart"/>
      <w:r w:rsidRPr="00D41782">
        <w:rPr>
          <w:rFonts w:ascii="Bookman Old Style" w:hAnsi="Bookman Old Style"/>
          <w:sz w:val="20"/>
          <w:szCs w:val="20"/>
          <w:lang w:val="uk-UA"/>
        </w:rPr>
        <w:t>Нацкомфінпослуг</w:t>
      </w:r>
      <w:proofErr w:type="spellEnd"/>
      <w:r w:rsidRPr="00D41782">
        <w:rPr>
          <w:rFonts w:ascii="Bookman Old Style" w:hAnsi="Bookman Old Style"/>
          <w:sz w:val="20"/>
          <w:szCs w:val="20"/>
          <w:lang w:val="uk-UA"/>
        </w:rPr>
        <w:t>;</w:t>
      </w:r>
    </w:p>
    <w:p w:rsidR="00BD4A78" w:rsidRPr="00D41782" w:rsidRDefault="00BD4A78" w:rsidP="00BD4A78">
      <w:pPr>
        <w:pStyle w:val="a3"/>
        <w:numPr>
          <w:ilvl w:val="0"/>
          <w:numId w:val="12"/>
        </w:numPr>
        <w:shd w:val="clear" w:color="auto" w:fill="FFFFFF"/>
        <w:spacing w:after="0" w:line="240" w:lineRule="auto"/>
        <w:ind w:left="714" w:hanging="357"/>
        <w:jc w:val="both"/>
        <w:rPr>
          <w:rFonts w:ascii="Bookman Old Style" w:hAnsi="Bookman Old Style"/>
          <w:sz w:val="20"/>
          <w:szCs w:val="20"/>
          <w:lang w:val="uk-UA"/>
        </w:rPr>
      </w:pPr>
      <w:r w:rsidRPr="00D41782">
        <w:rPr>
          <w:rFonts w:ascii="Bookman Old Style" w:hAnsi="Bookman Old Style"/>
          <w:sz w:val="20"/>
          <w:szCs w:val="20"/>
          <w:lang w:val="uk-UA"/>
        </w:rPr>
        <w:t>вчасне надання керівництву кредитної спілки належної інформації (звітів) про стан управління ризиками активів та пасивів кредитної спілки.</w:t>
      </w:r>
    </w:p>
    <w:p w:rsidR="00BD4A78" w:rsidRDefault="00BD4A78" w:rsidP="00BD4A78">
      <w:pPr>
        <w:shd w:val="clear" w:color="auto" w:fill="FFFFFF"/>
        <w:spacing w:before="60"/>
        <w:jc w:val="both"/>
        <w:rPr>
          <w:rFonts w:ascii="Bookman Old Style" w:hAnsi="Bookman Old Style"/>
          <w:lang w:val="uk-UA"/>
        </w:rPr>
      </w:pPr>
      <w:r w:rsidRPr="00D41782">
        <w:rPr>
          <w:rFonts w:ascii="Bookman Old Style" w:hAnsi="Bookman Old Style"/>
          <w:lang w:val="uk-UA"/>
        </w:rPr>
        <w:t xml:space="preserve">Відповідно до внутрішніх положень кредитна спілка ідентифікує ризик ліквідності, ринковий ризик та кредитний ризик, як основні можливі ризики діяльності кредитної спілки </w:t>
      </w:r>
    </w:p>
    <w:p w:rsidR="001669D2" w:rsidRPr="001669D2" w:rsidRDefault="009E7250" w:rsidP="001669D2">
      <w:pPr>
        <w:shd w:val="clear" w:color="auto" w:fill="FFFFFF"/>
        <w:spacing w:before="60"/>
        <w:jc w:val="both"/>
        <w:rPr>
          <w:rFonts w:ascii="Bookman Old Style" w:hAnsi="Bookman Old Style"/>
          <w:b/>
          <w:lang w:val="uk-UA"/>
        </w:rPr>
      </w:pPr>
      <w:r w:rsidRPr="009E7250">
        <w:rPr>
          <w:rFonts w:ascii="Bookman Old Style" w:hAnsi="Bookman Old Style"/>
          <w:b/>
          <w:lang w:val="uk-UA"/>
        </w:rPr>
        <w:t>Кредитний ризик</w:t>
      </w:r>
      <w:r w:rsidR="001669D2">
        <w:rPr>
          <w:rFonts w:ascii="Bookman Old Style" w:hAnsi="Bookman Old Style"/>
          <w:b/>
          <w:lang w:val="uk-UA"/>
        </w:rPr>
        <w:t xml:space="preserve"> - </w:t>
      </w:r>
      <w:r w:rsidR="001669D2" w:rsidRPr="00064128">
        <w:rPr>
          <w:rFonts w:ascii="Bookman Old Style" w:hAnsi="Bookman Old Style"/>
          <w:lang w:val="uk-UA"/>
        </w:rPr>
        <w:t xml:space="preserve">це наявний або потенційний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виникає в результаті кредитних операцій кредитної спілки з членами, внаслідок яких виникають фінансові активи. </w:t>
      </w:r>
    </w:p>
    <w:p w:rsidR="001669D2" w:rsidRPr="00064128" w:rsidRDefault="001669D2" w:rsidP="001669D2">
      <w:pPr>
        <w:shd w:val="clear" w:color="auto" w:fill="FFFFFF"/>
        <w:spacing w:before="60"/>
        <w:jc w:val="both"/>
        <w:rPr>
          <w:rFonts w:ascii="Bookman Old Style" w:hAnsi="Bookman Old Style"/>
          <w:lang w:val="uk-UA"/>
        </w:rPr>
      </w:pPr>
      <w:r w:rsidRPr="00064128">
        <w:rPr>
          <w:rFonts w:ascii="Bookman Old Style" w:hAnsi="Bookman Old Style"/>
          <w:lang w:val="uk-UA"/>
        </w:rPr>
        <w:t>Управління кредитним ризиком здійснюється шляхом прийняття управлінських рішень, спрямованих на досягнення мети одержання максимально можливих доходів при мінімальному ризику збитків на основі проведення кількісного і якісного аналізу кредитного портфеля кредитної спілки. Критерії оцінки фінансового стану позичальника встановлюються Положенням кредитної спілки про фінансові послуги та окремими рішеннями спостережної ради.</w:t>
      </w:r>
    </w:p>
    <w:p w:rsidR="001669D2" w:rsidRPr="00064128" w:rsidRDefault="001669D2" w:rsidP="001669D2">
      <w:pPr>
        <w:shd w:val="clear" w:color="auto" w:fill="FFFFFF"/>
        <w:spacing w:before="60"/>
        <w:jc w:val="both"/>
        <w:rPr>
          <w:rFonts w:ascii="Bookman Old Style" w:hAnsi="Bookman Old Style"/>
          <w:lang w:val="uk-UA"/>
        </w:rPr>
      </w:pPr>
      <w:r w:rsidRPr="00064128">
        <w:rPr>
          <w:rFonts w:ascii="Bookman Old Style" w:hAnsi="Bookman Old Style"/>
          <w:lang w:val="uk-UA"/>
        </w:rPr>
        <w:t>Цілями управління кредитним ризиком є:</w:t>
      </w:r>
    </w:p>
    <w:p w:rsidR="001669D2" w:rsidRPr="0007687B" w:rsidRDefault="001669D2" w:rsidP="001669D2">
      <w:pPr>
        <w:pStyle w:val="a3"/>
        <w:numPr>
          <w:ilvl w:val="0"/>
          <w:numId w:val="15"/>
        </w:numPr>
        <w:shd w:val="clear" w:color="auto" w:fill="FFFFFF"/>
        <w:spacing w:after="0" w:line="240" w:lineRule="auto"/>
        <w:ind w:left="714" w:hanging="357"/>
        <w:jc w:val="both"/>
        <w:rPr>
          <w:rFonts w:ascii="Bookman Old Style" w:hAnsi="Bookman Old Style"/>
          <w:sz w:val="20"/>
          <w:szCs w:val="20"/>
          <w:lang w:val="uk-UA"/>
        </w:rPr>
      </w:pPr>
      <w:r w:rsidRPr="0007687B">
        <w:rPr>
          <w:rFonts w:ascii="Bookman Old Style" w:hAnsi="Bookman Old Style"/>
          <w:sz w:val="20"/>
          <w:szCs w:val="20"/>
          <w:lang w:val="uk-UA"/>
        </w:rPr>
        <w:t>участь у затвердженні та нагляд за всіма кредитними зобов’язаннями позичальників відповідно до внутрішніх процедур.</w:t>
      </w:r>
    </w:p>
    <w:p w:rsidR="001669D2" w:rsidRPr="0007687B" w:rsidRDefault="001669D2" w:rsidP="001669D2">
      <w:pPr>
        <w:pStyle w:val="a3"/>
        <w:numPr>
          <w:ilvl w:val="0"/>
          <w:numId w:val="15"/>
        </w:numPr>
        <w:shd w:val="clear" w:color="auto" w:fill="FFFFFF"/>
        <w:spacing w:after="0" w:line="240" w:lineRule="auto"/>
        <w:ind w:left="714" w:hanging="357"/>
        <w:jc w:val="both"/>
        <w:rPr>
          <w:rFonts w:ascii="Bookman Old Style" w:hAnsi="Bookman Old Style"/>
          <w:sz w:val="20"/>
          <w:szCs w:val="20"/>
          <w:lang w:val="uk-UA"/>
        </w:rPr>
      </w:pPr>
      <w:r w:rsidRPr="0007687B">
        <w:rPr>
          <w:rFonts w:ascii="Bookman Old Style" w:hAnsi="Bookman Old Style"/>
          <w:sz w:val="20"/>
          <w:szCs w:val="20"/>
          <w:lang w:val="uk-UA"/>
        </w:rPr>
        <w:t>забезпечення збалансованої структури загального кредитного портфеля;</w:t>
      </w:r>
    </w:p>
    <w:p w:rsidR="001669D2" w:rsidRPr="0007687B" w:rsidRDefault="001669D2" w:rsidP="001669D2">
      <w:pPr>
        <w:pStyle w:val="a3"/>
        <w:numPr>
          <w:ilvl w:val="0"/>
          <w:numId w:val="15"/>
        </w:numPr>
        <w:shd w:val="clear" w:color="auto" w:fill="FFFFFF"/>
        <w:spacing w:after="0" w:line="240" w:lineRule="auto"/>
        <w:ind w:left="714" w:hanging="357"/>
        <w:jc w:val="both"/>
        <w:rPr>
          <w:rFonts w:ascii="Bookman Old Style" w:hAnsi="Bookman Old Style"/>
          <w:sz w:val="20"/>
          <w:szCs w:val="20"/>
          <w:lang w:val="uk-UA"/>
        </w:rPr>
      </w:pPr>
      <w:r w:rsidRPr="0007687B">
        <w:rPr>
          <w:rFonts w:ascii="Bookman Old Style" w:hAnsi="Bookman Old Style"/>
          <w:sz w:val="20"/>
          <w:szCs w:val="20"/>
          <w:lang w:val="uk-UA"/>
        </w:rPr>
        <w:t>забезпечення належного формування резервів у відповідності з прийнятими ризиками.</w:t>
      </w:r>
    </w:p>
    <w:p w:rsidR="001669D2" w:rsidRPr="00064128" w:rsidRDefault="001669D2" w:rsidP="001669D2">
      <w:pPr>
        <w:shd w:val="clear" w:color="auto" w:fill="FFFFFF"/>
        <w:spacing w:before="60"/>
        <w:jc w:val="both"/>
        <w:rPr>
          <w:rFonts w:ascii="Bookman Old Style" w:hAnsi="Bookman Old Style"/>
          <w:lang w:val="uk-UA"/>
        </w:rPr>
      </w:pPr>
      <w:r w:rsidRPr="00064128">
        <w:rPr>
          <w:rFonts w:ascii="Bookman Old Style" w:hAnsi="Bookman Old Style"/>
          <w:lang w:val="uk-UA"/>
        </w:rPr>
        <w:t xml:space="preserve">Кредитний ризик мінімізується за рахунок формування резервів, лімітування кредитних операцій, </w:t>
      </w:r>
      <w:r w:rsidRPr="00064128">
        <w:rPr>
          <w:rFonts w:ascii="Bookman Old Style" w:hAnsi="Bookman Old Style"/>
          <w:lang w:val="uk-UA"/>
        </w:rPr>
        <w:lastRenderedPageBreak/>
        <w:t>формування ефективної процентної політики, постійного кількісного та якісного аналізу кредитного портфеля, диверсифікації кредитного портфеля, підтримки на достатньому рівні власного капіталу.</w:t>
      </w:r>
    </w:p>
    <w:p w:rsidR="001669D2" w:rsidRPr="00064128" w:rsidRDefault="001669D2" w:rsidP="001669D2">
      <w:pPr>
        <w:shd w:val="clear" w:color="auto" w:fill="FFFFFF"/>
        <w:spacing w:before="60"/>
        <w:jc w:val="both"/>
        <w:rPr>
          <w:rFonts w:ascii="Bookman Old Style" w:hAnsi="Bookman Old Style"/>
          <w:lang w:val="uk-UA"/>
        </w:rPr>
      </w:pPr>
      <w:r w:rsidRPr="00064128">
        <w:rPr>
          <w:rFonts w:ascii="Bookman Old Style" w:hAnsi="Bookman Old Style"/>
          <w:lang w:val="uk-UA"/>
        </w:rPr>
        <w:t>Методами управління кредитним ризиком є:</w:t>
      </w:r>
    </w:p>
    <w:p w:rsidR="001669D2" w:rsidRPr="0007687B" w:rsidRDefault="001669D2" w:rsidP="001669D2">
      <w:pPr>
        <w:pStyle w:val="a3"/>
        <w:numPr>
          <w:ilvl w:val="0"/>
          <w:numId w:val="16"/>
        </w:numPr>
        <w:shd w:val="clear" w:color="auto" w:fill="FFFFFF"/>
        <w:spacing w:after="0" w:line="240" w:lineRule="auto"/>
        <w:ind w:left="714" w:hanging="357"/>
        <w:jc w:val="both"/>
        <w:rPr>
          <w:rFonts w:ascii="Bookman Old Style" w:hAnsi="Bookman Old Style"/>
          <w:sz w:val="20"/>
          <w:szCs w:val="20"/>
          <w:lang w:val="uk-UA"/>
        </w:rPr>
      </w:pPr>
      <w:r w:rsidRPr="0007687B">
        <w:rPr>
          <w:rFonts w:ascii="Bookman Old Style" w:hAnsi="Bookman Old Style"/>
          <w:sz w:val="20"/>
          <w:szCs w:val="20"/>
          <w:lang w:val="uk-UA"/>
        </w:rPr>
        <w:t>вивчення та оцінка кредитоспроможності позичальника;</w:t>
      </w:r>
    </w:p>
    <w:p w:rsidR="001669D2" w:rsidRPr="0007687B" w:rsidRDefault="001669D2" w:rsidP="001669D2">
      <w:pPr>
        <w:pStyle w:val="a3"/>
        <w:numPr>
          <w:ilvl w:val="0"/>
          <w:numId w:val="16"/>
        </w:numPr>
        <w:shd w:val="clear" w:color="auto" w:fill="FFFFFF"/>
        <w:spacing w:after="0" w:line="240" w:lineRule="auto"/>
        <w:ind w:left="714" w:hanging="357"/>
        <w:jc w:val="both"/>
        <w:rPr>
          <w:rFonts w:ascii="Bookman Old Style" w:hAnsi="Bookman Old Style"/>
          <w:sz w:val="20"/>
          <w:szCs w:val="20"/>
          <w:lang w:val="uk-UA"/>
        </w:rPr>
      </w:pPr>
      <w:r w:rsidRPr="0007687B">
        <w:rPr>
          <w:rFonts w:ascii="Bookman Old Style" w:hAnsi="Bookman Old Style"/>
          <w:sz w:val="20"/>
          <w:szCs w:val="20"/>
          <w:lang w:val="uk-UA"/>
        </w:rPr>
        <w:t xml:space="preserve">забезпечення кредитів; </w:t>
      </w:r>
    </w:p>
    <w:p w:rsidR="001669D2" w:rsidRPr="0007687B" w:rsidRDefault="001669D2" w:rsidP="001669D2">
      <w:pPr>
        <w:pStyle w:val="a3"/>
        <w:numPr>
          <w:ilvl w:val="0"/>
          <w:numId w:val="16"/>
        </w:numPr>
        <w:shd w:val="clear" w:color="auto" w:fill="FFFFFF"/>
        <w:spacing w:after="0" w:line="240" w:lineRule="auto"/>
        <w:ind w:left="714" w:hanging="357"/>
        <w:jc w:val="both"/>
        <w:rPr>
          <w:rFonts w:ascii="Bookman Old Style" w:hAnsi="Bookman Old Style"/>
          <w:sz w:val="20"/>
          <w:szCs w:val="20"/>
          <w:lang w:val="uk-UA"/>
        </w:rPr>
      </w:pPr>
      <w:r w:rsidRPr="0007687B">
        <w:rPr>
          <w:rFonts w:ascii="Bookman Old Style" w:hAnsi="Bookman Old Style"/>
          <w:sz w:val="20"/>
          <w:szCs w:val="20"/>
          <w:lang w:val="uk-UA"/>
        </w:rPr>
        <w:t>спостереження за дебіторською заборгованістю (моніторинг);</w:t>
      </w:r>
    </w:p>
    <w:p w:rsidR="001669D2" w:rsidRPr="0007687B" w:rsidRDefault="001669D2" w:rsidP="001669D2">
      <w:pPr>
        <w:pStyle w:val="a3"/>
        <w:numPr>
          <w:ilvl w:val="0"/>
          <w:numId w:val="16"/>
        </w:numPr>
        <w:shd w:val="clear" w:color="auto" w:fill="FFFFFF"/>
        <w:spacing w:after="0" w:line="240" w:lineRule="auto"/>
        <w:ind w:left="714" w:hanging="357"/>
        <w:jc w:val="both"/>
        <w:rPr>
          <w:rFonts w:ascii="Bookman Old Style" w:hAnsi="Bookman Old Style"/>
          <w:sz w:val="20"/>
          <w:szCs w:val="20"/>
          <w:lang w:val="uk-UA"/>
        </w:rPr>
      </w:pPr>
      <w:r w:rsidRPr="0007687B">
        <w:rPr>
          <w:rFonts w:ascii="Bookman Old Style" w:hAnsi="Bookman Old Style"/>
          <w:sz w:val="20"/>
          <w:szCs w:val="20"/>
          <w:lang w:val="uk-UA"/>
        </w:rPr>
        <w:t xml:space="preserve">диверсифікація та/або концентрація кредитного портфеля; </w:t>
      </w:r>
    </w:p>
    <w:p w:rsidR="001669D2" w:rsidRPr="0007687B" w:rsidRDefault="001669D2" w:rsidP="001669D2">
      <w:pPr>
        <w:pStyle w:val="a3"/>
        <w:numPr>
          <w:ilvl w:val="0"/>
          <w:numId w:val="16"/>
        </w:numPr>
        <w:shd w:val="clear" w:color="auto" w:fill="FFFFFF"/>
        <w:spacing w:after="0" w:line="240" w:lineRule="auto"/>
        <w:ind w:left="714" w:hanging="357"/>
        <w:jc w:val="both"/>
        <w:rPr>
          <w:rFonts w:ascii="Bookman Old Style" w:hAnsi="Bookman Old Style"/>
          <w:sz w:val="20"/>
          <w:szCs w:val="20"/>
          <w:lang w:val="uk-UA"/>
        </w:rPr>
      </w:pPr>
      <w:r w:rsidRPr="0007687B">
        <w:rPr>
          <w:rFonts w:ascii="Bookman Old Style" w:hAnsi="Bookman Old Style"/>
          <w:sz w:val="20"/>
          <w:szCs w:val="20"/>
          <w:lang w:val="uk-UA"/>
        </w:rPr>
        <w:t>створення резервів.</w:t>
      </w:r>
    </w:p>
    <w:p w:rsidR="00C52D8E" w:rsidRDefault="00C52D8E" w:rsidP="00BD4A78">
      <w:pPr>
        <w:shd w:val="clear" w:color="auto" w:fill="FFFFFF"/>
        <w:spacing w:before="60"/>
        <w:jc w:val="both"/>
        <w:rPr>
          <w:rFonts w:ascii="Bookman Old Style" w:hAnsi="Bookman Old Style"/>
          <w:lang w:val="uk-UA"/>
        </w:rPr>
      </w:pPr>
      <w:r>
        <w:rPr>
          <w:rFonts w:ascii="Bookman Old Style" w:hAnsi="Bookman Old Style"/>
          <w:lang w:val="uk-UA"/>
        </w:rPr>
        <w:t xml:space="preserve">Спілка постійно </w:t>
      </w:r>
      <w:proofErr w:type="spellStart"/>
      <w:r>
        <w:rPr>
          <w:rFonts w:ascii="Bookman Old Style" w:hAnsi="Bookman Old Style"/>
          <w:lang w:val="uk-UA"/>
        </w:rPr>
        <w:t>моніторить</w:t>
      </w:r>
      <w:proofErr w:type="spellEnd"/>
      <w:r>
        <w:rPr>
          <w:rFonts w:ascii="Bookman Old Style" w:hAnsi="Bookman Old Style"/>
          <w:lang w:val="uk-UA"/>
        </w:rPr>
        <w:t xml:space="preserve"> коефіцієнти </w:t>
      </w:r>
      <w:proofErr w:type="spellStart"/>
      <w:r>
        <w:rPr>
          <w:rFonts w:ascii="Bookman Old Style" w:hAnsi="Bookman Old Style"/>
          <w:lang w:val="uk-UA"/>
        </w:rPr>
        <w:t>ризиковості</w:t>
      </w:r>
      <w:proofErr w:type="spellEnd"/>
      <w:r>
        <w:rPr>
          <w:rFonts w:ascii="Bookman Old Style" w:hAnsi="Bookman Old Style"/>
          <w:lang w:val="uk-UA"/>
        </w:rPr>
        <w:t xml:space="preserve"> операцій,  встановлені </w:t>
      </w:r>
      <w:proofErr w:type="spellStart"/>
      <w:r>
        <w:rPr>
          <w:rFonts w:ascii="Bookman Old Style" w:hAnsi="Bookman Old Style"/>
          <w:lang w:val="uk-UA"/>
        </w:rPr>
        <w:t>Нацкомфінпослуг</w:t>
      </w:r>
      <w:proofErr w:type="spellEnd"/>
      <w:r>
        <w:rPr>
          <w:rFonts w:ascii="Bookman Old Style" w:hAnsi="Bookman Old Style"/>
          <w:lang w:val="uk-UA"/>
        </w:rPr>
        <w:t>.</w:t>
      </w:r>
    </w:p>
    <w:p w:rsidR="00C52D8E" w:rsidRDefault="00C52D8E" w:rsidP="00BD4A78">
      <w:pPr>
        <w:shd w:val="clear" w:color="auto" w:fill="FFFFFF"/>
        <w:spacing w:before="60"/>
        <w:jc w:val="both"/>
        <w:rPr>
          <w:rFonts w:ascii="Bookman Old Style" w:hAnsi="Bookman Old Style"/>
          <w:lang w:val="uk-UA"/>
        </w:rPr>
      </w:pPr>
    </w:p>
    <w:p w:rsidR="00C52D8E" w:rsidRDefault="00C52D8E" w:rsidP="00BD4A78">
      <w:pPr>
        <w:shd w:val="clear" w:color="auto" w:fill="FFFFFF"/>
        <w:spacing w:before="60"/>
        <w:jc w:val="both"/>
        <w:rPr>
          <w:rFonts w:ascii="Bookman Old Style" w:hAnsi="Bookman Old Style"/>
          <w:b/>
          <w:i/>
          <w:sz w:val="16"/>
          <w:u w:val="single"/>
          <w:lang w:val="uk-UA"/>
        </w:rPr>
      </w:pPr>
      <w:r w:rsidRPr="00C52D8E">
        <w:rPr>
          <w:rFonts w:ascii="Bookman Old Style" w:hAnsi="Bookman Old Style"/>
          <w:b/>
          <w:i/>
          <w:sz w:val="18"/>
          <w:lang w:val="uk-UA"/>
        </w:rPr>
        <w:t xml:space="preserve">Коефіцієнти </w:t>
      </w:r>
      <w:proofErr w:type="spellStart"/>
      <w:r w:rsidRPr="00C52D8E">
        <w:rPr>
          <w:rFonts w:ascii="Bookman Old Style" w:hAnsi="Bookman Old Style"/>
          <w:b/>
          <w:i/>
          <w:sz w:val="18"/>
          <w:lang w:val="uk-UA"/>
        </w:rPr>
        <w:t>ризиковості</w:t>
      </w:r>
      <w:proofErr w:type="spellEnd"/>
      <w:r w:rsidRPr="00C52D8E">
        <w:rPr>
          <w:rFonts w:ascii="Bookman Old Style" w:hAnsi="Bookman Old Style"/>
          <w:b/>
          <w:i/>
          <w:sz w:val="18"/>
          <w:lang w:val="uk-UA"/>
        </w:rPr>
        <w:t xml:space="preserve"> операцій</w:t>
      </w:r>
      <w:r>
        <w:rPr>
          <w:rFonts w:ascii="Bookman Old Style" w:hAnsi="Bookman Old Style"/>
          <w:b/>
          <w:i/>
          <w:sz w:val="18"/>
          <w:lang w:val="uk-UA"/>
        </w:rPr>
        <w:t xml:space="preserve">                         </w:t>
      </w:r>
      <w:r w:rsidRPr="00C52D8E">
        <w:rPr>
          <w:rFonts w:ascii="Bookman Old Style" w:hAnsi="Bookman Old Style"/>
          <w:b/>
          <w:i/>
          <w:sz w:val="18"/>
          <w:u w:val="single"/>
          <w:lang w:val="uk-UA"/>
        </w:rPr>
        <w:t>Нормативне значення</w:t>
      </w:r>
      <w:r>
        <w:rPr>
          <w:rFonts w:ascii="Bookman Old Style" w:hAnsi="Bookman Old Style"/>
          <w:b/>
          <w:i/>
          <w:sz w:val="18"/>
          <w:lang w:val="uk-UA"/>
        </w:rPr>
        <w:t xml:space="preserve">         </w:t>
      </w:r>
      <w:r w:rsidRPr="00C52D8E">
        <w:rPr>
          <w:rFonts w:ascii="Bookman Old Style" w:hAnsi="Bookman Old Style"/>
          <w:b/>
          <w:i/>
          <w:sz w:val="16"/>
          <w:u w:val="single"/>
          <w:lang w:val="uk-UA"/>
        </w:rPr>
        <w:t>31.12.2016</w:t>
      </w:r>
      <w:r w:rsidRPr="00C52D8E">
        <w:rPr>
          <w:rFonts w:ascii="Bookman Old Style" w:hAnsi="Bookman Old Style"/>
          <w:b/>
          <w:i/>
          <w:sz w:val="16"/>
          <w:lang w:val="uk-UA"/>
        </w:rPr>
        <w:t xml:space="preserve">     </w:t>
      </w:r>
      <w:r w:rsidRPr="00C52D8E">
        <w:rPr>
          <w:rFonts w:ascii="Bookman Old Style" w:hAnsi="Bookman Old Style"/>
          <w:b/>
          <w:i/>
          <w:sz w:val="16"/>
          <w:u w:val="single"/>
          <w:lang w:val="uk-UA"/>
        </w:rPr>
        <w:t>31.12.2015</w:t>
      </w:r>
    </w:p>
    <w:p w:rsidR="00C52D8E" w:rsidRDefault="00C52D8E" w:rsidP="00BD4A78">
      <w:pPr>
        <w:shd w:val="clear" w:color="auto" w:fill="FFFFFF"/>
        <w:spacing w:before="60"/>
        <w:jc w:val="both"/>
        <w:rPr>
          <w:rFonts w:ascii="Bookman Old Style" w:hAnsi="Bookman Old Style"/>
          <w:b/>
          <w:i/>
          <w:sz w:val="16"/>
          <w:u w:val="single"/>
          <w:lang w:val="uk-UA"/>
        </w:rPr>
      </w:pPr>
    </w:p>
    <w:p w:rsidR="00C52D8E" w:rsidRDefault="00C52D8E" w:rsidP="00BD4A78">
      <w:pPr>
        <w:shd w:val="clear" w:color="auto" w:fill="FFFFFF"/>
        <w:spacing w:before="60"/>
        <w:jc w:val="both"/>
        <w:rPr>
          <w:rFonts w:ascii="Bookman Old Style" w:hAnsi="Bookman Old Style"/>
          <w:b/>
          <w:i/>
          <w:sz w:val="16"/>
          <w:u w:val="single"/>
          <w:lang w:val="uk-UA"/>
        </w:rPr>
      </w:pPr>
      <w:r>
        <w:rPr>
          <w:rFonts w:ascii="Bookman Old Style" w:hAnsi="Bookman Old Style"/>
          <w:b/>
          <w:i/>
          <w:sz w:val="16"/>
          <w:u w:val="single"/>
          <w:lang w:val="uk-UA"/>
        </w:rPr>
        <w:t>Норматив 3.2.2</w:t>
      </w:r>
    </w:p>
    <w:p w:rsidR="00C52D8E" w:rsidRDefault="00C52D8E" w:rsidP="00BD4A78">
      <w:pPr>
        <w:shd w:val="clear" w:color="auto" w:fill="FFFFFF"/>
        <w:spacing w:before="60"/>
        <w:jc w:val="both"/>
        <w:rPr>
          <w:rFonts w:ascii="Bookman Old Style" w:hAnsi="Bookman Old Style"/>
          <w:b/>
          <w:i/>
          <w:sz w:val="16"/>
          <w:lang w:val="uk-UA"/>
        </w:rPr>
      </w:pPr>
      <w:r w:rsidRPr="00C52D8E">
        <w:rPr>
          <w:rFonts w:ascii="Bookman Old Style" w:hAnsi="Bookman Old Style"/>
          <w:b/>
          <w:i/>
          <w:sz w:val="16"/>
          <w:lang w:val="uk-UA"/>
        </w:rPr>
        <w:t xml:space="preserve">Максимальний залишок </w:t>
      </w:r>
      <w:r>
        <w:rPr>
          <w:rFonts w:ascii="Bookman Old Style" w:hAnsi="Bookman Old Style"/>
          <w:b/>
          <w:i/>
          <w:sz w:val="16"/>
          <w:lang w:val="uk-UA"/>
        </w:rPr>
        <w:t xml:space="preserve">за наданими кредитами </w:t>
      </w:r>
    </w:p>
    <w:p w:rsidR="00C52D8E" w:rsidRPr="00E51830" w:rsidRDefault="00C52D8E" w:rsidP="00BD4A78">
      <w:pPr>
        <w:shd w:val="clear" w:color="auto" w:fill="FFFFFF"/>
        <w:spacing w:before="60"/>
        <w:jc w:val="both"/>
        <w:rPr>
          <w:rFonts w:ascii="Bookman Old Style" w:hAnsi="Bookman Old Style"/>
          <w:b/>
          <w:i/>
          <w:sz w:val="16"/>
          <w:lang w:val="uk-UA"/>
        </w:rPr>
      </w:pPr>
      <w:r>
        <w:rPr>
          <w:rFonts w:ascii="Bookman Old Style" w:hAnsi="Bookman Old Style"/>
          <w:b/>
          <w:i/>
          <w:sz w:val="16"/>
          <w:lang w:val="uk-UA"/>
        </w:rPr>
        <w:t xml:space="preserve">одного члена кредитної спілки                                                     </w:t>
      </w:r>
      <w:r w:rsidR="00E51830" w:rsidRPr="000357F9">
        <w:rPr>
          <w:rFonts w:ascii="Bookman Old Style" w:hAnsi="Bookman Old Style"/>
          <w:b/>
          <w:i/>
          <w:sz w:val="16"/>
          <w:u w:val="single"/>
        </w:rPr>
        <w:t>&lt;</w:t>
      </w:r>
      <w:r w:rsidR="00E51830">
        <w:rPr>
          <w:rFonts w:ascii="Bookman Old Style" w:hAnsi="Bookman Old Style"/>
          <w:b/>
          <w:i/>
          <w:sz w:val="16"/>
          <w:u w:val="single"/>
          <w:lang w:val="uk-UA"/>
        </w:rPr>
        <w:t xml:space="preserve"> </w:t>
      </w:r>
      <w:r w:rsidR="00E51830">
        <w:rPr>
          <w:rFonts w:ascii="Bookman Old Style" w:hAnsi="Bookman Old Style"/>
          <w:b/>
          <w:i/>
          <w:sz w:val="16"/>
          <w:lang w:val="uk-UA"/>
        </w:rPr>
        <w:t>25                                      14,78                  -</w:t>
      </w:r>
    </w:p>
    <w:p w:rsidR="00C52D8E" w:rsidRPr="00C52D8E" w:rsidRDefault="00C52D8E" w:rsidP="00BD4A78">
      <w:pPr>
        <w:shd w:val="clear" w:color="auto" w:fill="FFFFFF"/>
        <w:spacing w:before="60"/>
        <w:jc w:val="both"/>
        <w:rPr>
          <w:rFonts w:ascii="Bookman Old Style" w:hAnsi="Bookman Old Style"/>
          <w:b/>
          <w:i/>
          <w:sz w:val="18"/>
          <w:lang w:val="uk-UA"/>
        </w:rPr>
      </w:pPr>
      <w:r>
        <w:rPr>
          <w:rFonts w:ascii="Bookman Old Style" w:hAnsi="Bookman Old Style"/>
          <w:b/>
          <w:i/>
          <w:sz w:val="16"/>
          <w:lang w:val="uk-UA"/>
        </w:rPr>
        <w:t>у співвідношенні до капіталу кредитної спілки</w:t>
      </w:r>
    </w:p>
    <w:p w:rsidR="000357F9" w:rsidRDefault="00BD4A78" w:rsidP="00BD4A78">
      <w:pPr>
        <w:shd w:val="clear" w:color="auto" w:fill="FFFFFF"/>
        <w:spacing w:before="60"/>
        <w:jc w:val="both"/>
        <w:rPr>
          <w:rFonts w:ascii="Bookman Old Style" w:hAnsi="Bookman Old Style"/>
          <w:b/>
          <w:lang w:val="uk-UA"/>
        </w:rPr>
      </w:pPr>
      <w:r w:rsidRPr="0007687B">
        <w:rPr>
          <w:rFonts w:ascii="Bookman Old Style" w:hAnsi="Bookman Old Style"/>
          <w:b/>
          <w:lang w:val="uk-UA"/>
        </w:rPr>
        <w:t>Ризик ліквідності</w:t>
      </w:r>
      <w:r w:rsidRPr="00064128">
        <w:rPr>
          <w:rFonts w:ascii="Bookman Old Style" w:hAnsi="Bookman Old Style"/>
          <w:lang w:val="uk-UA"/>
        </w:rPr>
        <w:t xml:space="preserve"> </w:t>
      </w:r>
      <w:r w:rsidR="000357F9" w:rsidRPr="000357F9">
        <w:rPr>
          <w:rFonts w:ascii="Bookman Old Style" w:hAnsi="Bookman Old Style"/>
          <w:b/>
          <w:lang w:val="uk-UA"/>
        </w:rPr>
        <w:t>та управління джерелами фінансування</w:t>
      </w:r>
    </w:p>
    <w:p w:rsidR="000357F9" w:rsidRPr="00F9459C" w:rsidRDefault="000357F9" w:rsidP="00F9459C">
      <w:pPr>
        <w:widowControl/>
        <w:jc w:val="both"/>
        <w:rPr>
          <w:rFonts w:ascii="Times New Roman" w:eastAsiaTheme="minorHAnsi" w:hAnsi="Times New Roman" w:cs="Times New Roman"/>
          <w:sz w:val="22"/>
          <w:szCs w:val="22"/>
          <w:lang w:eastAsia="en-US"/>
        </w:rPr>
      </w:pPr>
      <w:proofErr w:type="spellStart"/>
      <w:r w:rsidRPr="00F9459C">
        <w:rPr>
          <w:rFonts w:ascii="Times New Roman" w:eastAsiaTheme="minorHAnsi" w:hAnsi="Times New Roman" w:cs="Times New Roman"/>
          <w:sz w:val="22"/>
          <w:szCs w:val="22"/>
          <w:lang w:eastAsia="en-US"/>
        </w:rPr>
        <w:t>Ризик</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ліквідності</w:t>
      </w:r>
      <w:proofErr w:type="spellEnd"/>
      <w:r w:rsidRPr="00F9459C">
        <w:rPr>
          <w:rFonts w:ascii="Times New Roman" w:eastAsiaTheme="minorHAnsi" w:hAnsi="Times New Roman" w:cs="Times New Roman"/>
          <w:sz w:val="22"/>
          <w:szCs w:val="22"/>
          <w:lang w:eastAsia="en-US"/>
        </w:rPr>
        <w:t xml:space="preserve"> – </w:t>
      </w:r>
      <w:proofErr w:type="spellStart"/>
      <w:r w:rsidRPr="00F9459C">
        <w:rPr>
          <w:rFonts w:ascii="Times New Roman" w:eastAsiaTheme="minorHAnsi" w:hAnsi="Times New Roman" w:cs="Times New Roman"/>
          <w:sz w:val="22"/>
          <w:szCs w:val="22"/>
          <w:lang w:eastAsia="en-US"/>
        </w:rPr>
        <w:t>це</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ризик</w:t>
      </w:r>
      <w:proofErr w:type="spellEnd"/>
      <w:r w:rsidRPr="00F9459C">
        <w:rPr>
          <w:rFonts w:ascii="Times New Roman" w:eastAsiaTheme="minorHAnsi" w:hAnsi="Times New Roman" w:cs="Times New Roman"/>
          <w:sz w:val="22"/>
          <w:szCs w:val="22"/>
          <w:lang w:eastAsia="en-US"/>
        </w:rPr>
        <w:t xml:space="preserve"> того, </w:t>
      </w:r>
      <w:proofErr w:type="spellStart"/>
      <w:r w:rsidRPr="00F9459C">
        <w:rPr>
          <w:rFonts w:ascii="Times New Roman" w:eastAsiaTheme="minorHAnsi" w:hAnsi="Times New Roman" w:cs="Times New Roman"/>
          <w:sz w:val="22"/>
          <w:szCs w:val="22"/>
          <w:lang w:eastAsia="en-US"/>
        </w:rPr>
        <w:t>що</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Спілка</w:t>
      </w:r>
      <w:proofErr w:type="spellEnd"/>
      <w:r w:rsidRPr="00F9459C">
        <w:rPr>
          <w:rFonts w:ascii="Times New Roman" w:eastAsiaTheme="minorHAnsi" w:hAnsi="Times New Roman" w:cs="Times New Roman"/>
          <w:sz w:val="22"/>
          <w:szCs w:val="22"/>
          <w:lang w:eastAsia="en-US"/>
        </w:rPr>
        <w:t xml:space="preserve"> не </w:t>
      </w:r>
      <w:proofErr w:type="spellStart"/>
      <w:r w:rsidRPr="00F9459C">
        <w:rPr>
          <w:rFonts w:ascii="Times New Roman" w:eastAsiaTheme="minorHAnsi" w:hAnsi="Times New Roman" w:cs="Times New Roman"/>
          <w:sz w:val="22"/>
          <w:szCs w:val="22"/>
          <w:lang w:eastAsia="en-US"/>
        </w:rPr>
        <w:t>зможе</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виконати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свої</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зобов’язання</w:t>
      </w:r>
      <w:proofErr w:type="spellEnd"/>
      <w:r w:rsidRPr="00F9459C">
        <w:rPr>
          <w:rFonts w:ascii="Times New Roman" w:eastAsiaTheme="minorHAnsi" w:hAnsi="Times New Roman" w:cs="Times New Roman"/>
          <w:sz w:val="22"/>
          <w:szCs w:val="22"/>
          <w:lang w:eastAsia="en-US"/>
        </w:rPr>
        <w:t xml:space="preserve"> за </w:t>
      </w:r>
      <w:proofErr w:type="spellStart"/>
      <w:r w:rsidRPr="00F9459C">
        <w:rPr>
          <w:rFonts w:ascii="Times New Roman" w:eastAsiaTheme="minorHAnsi" w:hAnsi="Times New Roman" w:cs="Times New Roman"/>
          <w:sz w:val="22"/>
          <w:szCs w:val="22"/>
          <w:lang w:eastAsia="en-US"/>
        </w:rPr>
        <w:t>виплатами</w:t>
      </w:r>
      <w:proofErr w:type="spellEnd"/>
      <w:r w:rsidRPr="00F9459C">
        <w:rPr>
          <w:rFonts w:ascii="Times New Roman" w:eastAsiaTheme="minorHAnsi" w:hAnsi="Times New Roman" w:cs="Times New Roman"/>
          <w:sz w:val="22"/>
          <w:szCs w:val="22"/>
          <w:lang w:eastAsia="en-US"/>
        </w:rPr>
        <w:t xml:space="preserve"> при </w:t>
      </w:r>
      <w:proofErr w:type="spellStart"/>
      <w:r w:rsidRPr="00F9459C">
        <w:rPr>
          <w:rFonts w:ascii="Times New Roman" w:eastAsiaTheme="minorHAnsi" w:hAnsi="Times New Roman" w:cs="Times New Roman"/>
          <w:sz w:val="22"/>
          <w:szCs w:val="22"/>
          <w:lang w:eastAsia="en-US"/>
        </w:rPr>
        <w:t>настанні</w:t>
      </w:r>
      <w:proofErr w:type="spellEnd"/>
      <w:r w:rsidRPr="00F9459C">
        <w:rPr>
          <w:rFonts w:ascii="Times New Roman" w:eastAsiaTheme="minorHAnsi" w:hAnsi="Times New Roman" w:cs="Times New Roman"/>
          <w:sz w:val="22"/>
          <w:szCs w:val="22"/>
          <w:lang w:eastAsia="en-US"/>
        </w:rPr>
        <w:t xml:space="preserve"> строку </w:t>
      </w:r>
      <w:proofErr w:type="spellStart"/>
      <w:r w:rsidRPr="00F9459C">
        <w:rPr>
          <w:rFonts w:ascii="Times New Roman" w:eastAsiaTheme="minorHAnsi" w:hAnsi="Times New Roman" w:cs="Times New Roman"/>
          <w:sz w:val="22"/>
          <w:szCs w:val="22"/>
          <w:lang w:eastAsia="en-US"/>
        </w:rPr>
        <w:t>їх</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погашення</w:t>
      </w:r>
      <w:proofErr w:type="spellEnd"/>
      <w:r w:rsidRPr="00F9459C">
        <w:rPr>
          <w:rFonts w:ascii="Times New Roman" w:eastAsiaTheme="minorHAnsi" w:hAnsi="Times New Roman" w:cs="Times New Roman"/>
          <w:sz w:val="22"/>
          <w:szCs w:val="22"/>
          <w:lang w:eastAsia="en-US"/>
        </w:rPr>
        <w:t xml:space="preserve"> у</w:t>
      </w:r>
      <w:r w:rsidRPr="00F9459C">
        <w:rPr>
          <w:rFonts w:ascii="Times New Roman" w:eastAsiaTheme="minorHAnsi" w:hAnsi="Times New Roman" w:cs="Times New Roman"/>
          <w:sz w:val="22"/>
          <w:szCs w:val="22"/>
          <w:lang w:val="uk-UA" w:eastAsia="en-US"/>
        </w:rPr>
        <w:t xml:space="preserve"> </w:t>
      </w:r>
      <w:proofErr w:type="spellStart"/>
      <w:r w:rsidRPr="00F9459C">
        <w:rPr>
          <w:rFonts w:ascii="Times New Roman" w:eastAsiaTheme="minorHAnsi" w:hAnsi="Times New Roman" w:cs="Times New Roman"/>
          <w:sz w:val="22"/>
          <w:szCs w:val="22"/>
          <w:lang w:eastAsia="en-US"/>
        </w:rPr>
        <w:t>звичайних</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або</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непередбачених</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умовах</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Ризик</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ліквідності</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включає</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неможливість</w:t>
      </w:r>
      <w:proofErr w:type="spellEnd"/>
      <w:r w:rsidRPr="00F9459C">
        <w:rPr>
          <w:rFonts w:ascii="Times New Roman" w:eastAsiaTheme="minorHAnsi" w:hAnsi="Times New Roman" w:cs="Times New Roman"/>
          <w:sz w:val="22"/>
          <w:szCs w:val="22"/>
          <w:lang w:eastAsia="en-US"/>
        </w:rPr>
        <w:t xml:space="preserve"> </w:t>
      </w:r>
      <w:r w:rsidR="00F9459C">
        <w:rPr>
          <w:rFonts w:ascii="Times New Roman" w:eastAsiaTheme="minorHAnsi" w:hAnsi="Times New Roman" w:cs="Times New Roman"/>
          <w:sz w:val="22"/>
          <w:szCs w:val="22"/>
          <w:lang w:val="uk-UA" w:eastAsia="en-US"/>
        </w:rPr>
        <w:t xml:space="preserve">    </w:t>
      </w:r>
      <w:proofErr w:type="spellStart"/>
      <w:r w:rsidRPr="00F9459C">
        <w:rPr>
          <w:rFonts w:ascii="Times New Roman" w:eastAsiaTheme="minorHAnsi" w:hAnsi="Times New Roman" w:cs="Times New Roman"/>
          <w:sz w:val="22"/>
          <w:szCs w:val="22"/>
          <w:lang w:eastAsia="en-US"/>
        </w:rPr>
        <w:t>управляти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незапланованим</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скороченням</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або</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змінами</w:t>
      </w:r>
      <w:proofErr w:type="spellEnd"/>
      <w:r w:rsidRPr="00F9459C">
        <w:rPr>
          <w:rFonts w:ascii="Times New Roman" w:eastAsiaTheme="minorHAnsi" w:hAnsi="Times New Roman" w:cs="Times New Roman"/>
          <w:sz w:val="22"/>
          <w:szCs w:val="22"/>
          <w:lang w:eastAsia="en-US"/>
        </w:rPr>
        <w:t xml:space="preserve"> в</w:t>
      </w:r>
      <w:r w:rsidR="00F9459C">
        <w:rPr>
          <w:rFonts w:ascii="Times New Roman" w:eastAsiaTheme="minorHAnsi" w:hAnsi="Times New Roman" w:cs="Times New Roman"/>
          <w:sz w:val="22"/>
          <w:szCs w:val="22"/>
          <w:lang w:val="uk-UA" w:eastAsia="en-US"/>
        </w:rPr>
        <w:t xml:space="preserve"> </w:t>
      </w:r>
      <w:proofErr w:type="spellStart"/>
      <w:r w:rsidRPr="00F9459C">
        <w:rPr>
          <w:rFonts w:ascii="Times New Roman" w:eastAsiaTheme="minorHAnsi" w:hAnsi="Times New Roman" w:cs="Times New Roman"/>
          <w:sz w:val="22"/>
          <w:szCs w:val="22"/>
          <w:lang w:eastAsia="en-US"/>
        </w:rPr>
        <w:t>джерелах</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фінансування</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Ризик</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ліквідності</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також</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виникає</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внаслідок</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нездатності</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розпізнати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або</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врахувати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зміни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кон’юнктури</w:t>
      </w:r>
      <w:proofErr w:type="spellEnd"/>
      <w:r w:rsidRPr="00F9459C">
        <w:rPr>
          <w:rFonts w:ascii="Times New Roman" w:eastAsiaTheme="minorHAnsi" w:hAnsi="Times New Roman" w:cs="Times New Roman"/>
          <w:sz w:val="22"/>
          <w:szCs w:val="22"/>
          <w:lang w:eastAsia="en-US"/>
        </w:rPr>
        <w:t xml:space="preserve"> ринку, </w:t>
      </w:r>
      <w:proofErr w:type="spellStart"/>
      <w:r w:rsidRPr="00F9459C">
        <w:rPr>
          <w:rFonts w:ascii="Times New Roman" w:eastAsiaTheme="minorHAnsi" w:hAnsi="Times New Roman" w:cs="Times New Roman"/>
          <w:sz w:val="22"/>
          <w:szCs w:val="22"/>
          <w:lang w:eastAsia="en-US"/>
        </w:rPr>
        <w:t>які</w:t>
      </w:r>
      <w:proofErr w:type="spellEnd"/>
      <w:r w:rsidR="00F9459C">
        <w:rPr>
          <w:rFonts w:ascii="Times New Roman" w:eastAsiaTheme="minorHAnsi" w:hAnsi="Times New Roman" w:cs="Times New Roman"/>
          <w:sz w:val="22"/>
          <w:szCs w:val="22"/>
          <w:lang w:val="uk-UA" w:eastAsia="en-US"/>
        </w:rPr>
        <w:t xml:space="preserve"> </w:t>
      </w:r>
      <w:proofErr w:type="spellStart"/>
      <w:r w:rsidRPr="00F9459C">
        <w:rPr>
          <w:rFonts w:ascii="Times New Roman" w:eastAsiaTheme="minorHAnsi" w:hAnsi="Times New Roman" w:cs="Times New Roman"/>
          <w:sz w:val="22"/>
          <w:szCs w:val="22"/>
          <w:lang w:eastAsia="en-US"/>
        </w:rPr>
        <w:t>впливають</w:t>
      </w:r>
      <w:proofErr w:type="spellEnd"/>
      <w:r w:rsidRPr="00F9459C">
        <w:rPr>
          <w:rFonts w:ascii="Times New Roman" w:eastAsiaTheme="minorHAnsi" w:hAnsi="Times New Roman" w:cs="Times New Roman"/>
          <w:sz w:val="22"/>
          <w:szCs w:val="22"/>
          <w:lang w:eastAsia="en-US"/>
        </w:rPr>
        <w:t xml:space="preserve"> на </w:t>
      </w:r>
      <w:proofErr w:type="spellStart"/>
      <w:r w:rsidRPr="00F9459C">
        <w:rPr>
          <w:rFonts w:ascii="Times New Roman" w:eastAsiaTheme="minorHAnsi" w:hAnsi="Times New Roman" w:cs="Times New Roman"/>
          <w:sz w:val="22"/>
          <w:szCs w:val="22"/>
          <w:lang w:eastAsia="en-US"/>
        </w:rPr>
        <w:t>здатність</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швидко</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реалізувати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активи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з</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мінімальною</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втратою</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їх</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вартості</w:t>
      </w:r>
      <w:proofErr w:type="spellEnd"/>
      <w:r w:rsidRPr="00F9459C">
        <w:rPr>
          <w:rFonts w:ascii="Times New Roman" w:eastAsiaTheme="minorHAnsi" w:hAnsi="Times New Roman" w:cs="Times New Roman"/>
          <w:sz w:val="22"/>
          <w:szCs w:val="22"/>
          <w:lang w:eastAsia="en-US"/>
        </w:rPr>
        <w:t>.</w:t>
      </w:r>
    </w:p>
    <w:p w:rsidR="000357F9" w:rsidRPr="00F9459C" w:rsidRDefault="000357F9" w:rsidP="00F9459C">
      <w:pPr>
        <w:widowControl/>
        <w:jc w:val="both"/>
        <w:rPr>
          <w:rFonts w:ascii="Times New Roman" w:eastAsiaTheme="minorHAnsi" w:hAnsi="Times New Roman" w:cs="Times New Roman"/>
          <w:sz w:val="22"/>
          <w:szCs w:val="22"/>
          <w:lang w:val="uk-UA" w:eastAsia="en-US"/>
        </w:rPr>
      </w:pPr>
      <w:r w:rsidRPr="00F9459C">
        <w:rPr>
          <w:rFonts w:ascii="Times New Roman" w:eastAsiaTheme="minorHAnsi" w:hAnsi="Times New Roman" w:cs="Times New Roman"/>
          <w:sz w:val="22"/>
          <w:szCs w:val="22"/>
          <w:lang w:val="uk-UA" w:eastAsia="en-US"/>
        </w:rPr>
        <w:t>Управління ліквідністю спрямоване на досягнення достатнього рівня</w:t>
      </w:r>
      <w:r w:rsidR="00F9459C">
        <w:rPr>
          <w:rFonts w:ascii="Times New Roman" w:eastAsiaTheme="minorHAnsi" w:hAnsi="Times New Roman" w:cs="Times New Roman"/>
          <w:sz w:val="22"/>
          <w:szCs w:val="22"/>
          <w:lang w:val="uk-UA" w:eastAsia="en-US"/>
        </w:rPr>
        <w:t xml:space="preserve"> ліквідних активів та підтримку </w:t>
      </w:r>
      <w:r w:rsidRPr="00F9459C">
        <w:rPr>
          <w:rFonts w:ascii="Times New Roman" w:eastAsiaTheme="minorHAnsi" w:hAnsi="Times New Roman" w:cs="Times New Roman"/>
          <w:sz w:val="22"/>
          <w:szCs w:val="22"/>
          <w:lang w:val="uk-UA" w:eastAsia="en-US"/>
        </w:rPr>
        <w:t>див</w:t>
      </w:r>
      <w:r w:rsidR="00F9459C">
        <w:rPr>
          <w:rFonts w:ascii="Times New Roman" w:eastAsiaTheme="minorHAnsi" w:hAnsi="Times New Roman" w:cs="Times New Roman"/>
          <w:sz w:val="22"/>
          <w:szCs w:val="22"/>
          <w:lang w:val="uk-UA" w:eastAsia="en-US"/>
        </w:rPr>
        <w:t xml:space="preserve">ерсифікованої ресурсної бази, а </w:t>
      </w:r>
      <w:proofErr w:type="spellStart"/>
      <w:r w:rsidRPr="00F9459C">
        <w:rPr>
          <w:rFonts w:ascii="Times New Roman" w:eastAsiaTheme="minorHAnsi" w:hAnsi="Times New Roman" w:cs="Times New Roman"/>
          <w:sz w:val="22"/>
          <w:szCs w:val="22"/>
          <w:lang w:eastAsia="en-US"/>
        </w:rPr>
        <w:t>також</w:t>
      </w:r>
      <w:proofErr w:type="spellEnd"/>
      <w:r w:rsidRPr="00F9459C">
        <w:rPr>
          <w:rFonts w:ascii="Times New Roman" w:eastAsiaTheme="minorHAnsi" w:hAnsi="Times New Roman" w:cs="Times New Roman"/>
          <w:sz w:val="22"/>
          <w:szCs w:val="22"/>
          <w:lang w:eastAsia="en-US"/>
        </w:rPr>
        <w:t xml:space="preserve"> на </w:t>
      </w:r>
      <w:proofErr w:type="spellStart"/>
      <w:r w:rsidRPr="00F9459C">
        <w:rPr>
          <w:rFonts w:ascii="Times New Roman" w:eastAsiaTheme="minorHAnsi" w:hAnsi="Times New Roman" w:cs="Times New Roman"/>
          <w:sz w:val="22"/>
          <w:szCs w:val="22"/>
          <w:lang w:eastAsia="en-US"/>
        </w:rPr>
        <w:t>дотримання</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діючого</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законодавства</w:t>
      </w:r>
      <w:proofErr w:type="spellEnd"/>
      <w:r w:rsidRPr="00F9459C">
        <w:rPr>
          <w:rFonts w:ascii="Times New Roman" w:eastAsiaTheme="minorHAnsi" w:hAnsi="Times New Roman" w:cs="Times New Roman"/>
          <w:sz w:val="22"/>
          <w:szCs w:val="22"/>
          <w:lang w:eastAsia="en-US"/>
        </w:rPr>
        <w:t xml:space="preserve"> та </w:t>
      </w:r>
      <w:proofErr w:type="spellStart"/>
      <w:r w:rsidRPr="00F9459C">
        <w:rPr>
          <w:rFonts w:ascii="Times New Roman" w:eastAsiaTheme="minorHAnsi" w:hAnsi="Times New Roman" w:cs="Times New Roman"/>
          <w:sz w:val="22"/>
          <w:szCs w:val="22"/>
          <w:lang w:eastAsia="en-US"/>
        </w:rPr>
        <w:t>нормативно-правових</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актів</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щодо</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управління</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ризиком</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ліквідності</w:t>
      </w:r>
      <w:proofErr w:type="spellEnd"/>
      <w:r w:rsidRPr="00F9459C">
        <w:rPr>
          <w:rFonts w:ascii="Times New Roman" w:eastAsiaTheme="minorHAnsi" w:hAnsi="Times New Roman" w:cs="Times New Roman"/>
          <w:sz w:val="22"/>
          <w:szCs w:val="22"/>
          <w:lang w:eastAsia="en-US"/>
        </w:rPr>
        <w:t>.</w:t>
      </w:r>
    </w:p>
    <w:p w:rsidR="000357F9" w:rsidRPr="00F9459C" w:rsidRDefault="000357F9" w:rsidP="00F9459C">
      <w:pPr>
        <w:widowControl/>
        <w:jc w:val="both"/>
        <w:rPr>
          <w:rFonts w:ascii="Times New Roman" w:eastAsiaTheme="minorHAnsi" w:hAnsi="Times New Roman" w:cs="Times New Roman"/>
          <w:sz w:val="22"/>
          <w:szCs w:val="22"/>
          <w:lang w:eastAsia="en-US"/>
        </w:rPr>
      </w:pPr>
      <w:r w:rsidRPr="00F9459C">
        <w:rPr>
          <w:rFonts w:ascii="Times New Roman" w:eastAsiaTheme="minorHAnsi" w:hAnsi="Times New Roman" w:cs="Times New Roman"/>
          <w:sz w:val="22"/>
          <w:szCs w:val="22"/>
          <w:lang w:eastAsia="en-US"/>
        </w:rPr>
        <w:t xml:space="preserve">Для </w:t>
      </w:r>
      <w:proofErr w:type="spellStart"/>
      <w:r w:rsidRPr="00F9459C">
        <w:rPr>
          <w:rFonts w:ascii="Times New Roman" w:eastAsiaTheme="minorHAnsi" w:hAnsi="Times New Roman" w:cs="Times New Roman"/>
          <w:sz w:val="22"/>
          <w:szCs w:val="22"/>
          <w:lang w:eastAsia="en-US"/>
        </w:rPr>
        <w:t>забезпечення</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ефективності</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управління</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ліквідністю</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Спілка</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управляє</w:t>
      </w:r>
      <w:proofErr w:type="spellEnd"/>
      <w:r w:rsidRPr="00F9459C">
        <w:rPr>
          <w:rFonts w:ascii="Times New Roman" w:eastAsiaTheme="minorHAnsi" w:hAnsi="Times New Roman" w:cs="Times New Roman"/>
          <w:sz w:val="22"/>
          <w:szCs w:val="22"/>
          <w:lang w:eastAsia="en-US"/>
        </w:rPr>
        <w:t xml:space="preserve"> як активами, так </w:t>
      </w:r>
      <w:proofErr w:type="spellStart"/>
      <w:r w:rsidRPr="00F9459C">
        <w:rPr>
          <w:rFonts w:ascii="Times New Roman" w:eastAsiaTheme="minorHAnsi" w:hAnsi="Times New Roman" w:cs="Times New Roman"/>
          <w:sz w:val="22"/>
          <w:szCs w:val="22"/>
          <w:lang w:eastAsia="en-US"/>
        </w:rPr>
        <w:t>і</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пасивами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Основні</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джерела</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фінансування</w:t>
      </w:r>
      <w:proofErr w:type="spellEnd"/>
      <w:r w:rsidR="00F9459C">
        <w:rPr>
          <w:rFonts w:ascii="Times New Roman" w:eastAsiaTheme="minorHAnsi" w:hAnsi="Times New Roman" w:cs="Times New Roman"/>
          <w:sz w:val="22"/>
          <w:szCs w:val="22"/>
          <w:lang w:val="uk-UA" w:eastAsia="en-US"/>
        </w:rPr>
        <w:t xml:space="preserve"> </w:t>
      </w:r>
      <w:proofErr w:type="spellStart"/>
      <w:r w:rsidRPr="00F9459C">
        <w:rPr>
          <w:rFonts w:ascii="Times New Roman" w:eastAsiaTheme="minorHAnsi" w:hAnsi="Times New Roman" w:cs="Times New Roman"/>
          <w:sz w:val="22"/>
          <w:szCs w:val="22"/>
          <w:lang w:eastAsia="en-US"/>
        </w:rPr>
        <w:t>включають</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внески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вклади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членів</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кредитної</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спілки</w:t>
      </w:r>
      <w:proofErr w:type="spellEnd"/>
      <w:r w:rsidRPr="00F9459C">
        <w:rPr>
          <w:rFonts w:ascii="Times New Roman" w:eastAsiaTheme="minorHAnsi" w:hAnsi="Times New Roman" w:cs="Times New Roman"/>
          <w:sz w:val="22"/>
          <w:szCs w:val="22"/>
          <w:lang w:eastAsia="en-US"/>
        </w:rPr>
        <w:t xml:space="preserve"> на </w:t>
      </w:r>
      <w:proofErr w:type="spellStart"/>
      <w:r w:rsidRPr="00F9459C">
        <w:rPr>
          <w:rFonts w:ascii="Times New Roman" w:eastAsiaTheme="minorHAnsi" w:hAnsi="Times New Roman" w:cs="Times New Roman"/>
          <w:sz w:val="22"/>
          <w:szCs w:val="22"/>
          <w:lang w:eastAsia="en-US"/>
        </w:rPr>
        <w:t>депозитні</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рахунки</w:t>
      </w:r>
      <w:proofErr w:type="spellEnd"/>
      <w:r w:rsidRPr="00F9459C">
        <w:rPr>
          <w:rFonts w:ascii="Times New Roman" w:eastAsiaTheme="minorHAnsi" w:hAnsi="Times New Roman" w:cs="Times New Roman"/>
          <w:sz w:val="22"/>
          <w:szCs w:val="22"/>
          <w:lang w:eastAsia="en-US"/>
        </w:rPr>
        <w:t xml:space="preserve">, а </w:t>
      </w:r>
      <w:proofErr w:type="spellStart"/>
      <w:r w:rsidRPr="00F9459C">
        <w:rPr>
          <w:rFonts w:ascii="Times New Roman" w:eastAsiaTheme="minorHAnsi" w:hAnsi="Times New Roman" w:cs="Times New Roman"/>
          <w:sz w:val="22"/>
          <w:szCs w:val="22"/>
          <w:lang w:eastAsia="en-US"/>
        </w:rPr>
        <w:t>також</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надходження</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додаткових</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пайових</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внесків</w:t>
      </w:r>
      <w:proofErr w:type="spellEnd"/>
      <w:r w:rsidRPr="00F9459C">
        <w:rPr>
          <w:rFonts w:ascii="Times New Roman" w:eastAsiaTheme="minorHAnsi" w:hAnsi="Times New Roman" w:cs="Times New Roman"/>
          <w:sz w:val="22"/>
          <w:szCs w:val="22"/>
          <w:lang w:eastAsia="en-US"/>
        </w:rPr>
        <w:t>.</w:t>
      </w:r>
    </w:p>
    <w:p w:rsidR="000357F9" w:rsidRDefault="000357F9" w:rsidP="00F9459C">
      <w:pPr>
        <w:widowControl/>
        <w:jc w:val="both"/>
        <w:rPr>
          <w:rFonts w:ascii="Times New Roman" w:eastAsiaTheme="minorHAnsi" w:hAnsi="Times New Roman" w:cs="Times New Roman"/>
          <w:sz w:val="22"/>
          <w:szCs w:val="22"/>
          <w:lang w:val="uk-UA" w:eastAsia="en-US"/>
        </w:rPr>
      </w:pPr>
      <w:r w:rsidRPr="00F9459C">
        <w:rPr>
          <w:rFonts w:ascii="Times New Roman" w:eastAsiaTheme="minorHAnsi" w:hAnsi="Times New Roman" w:cs="Times New Roman"/>
          <w:sz w:val="22"/>
          <w:szCs w:val="22"/>
          <w:lang w:eastAsia="en-US"/>
        </w:rPr>
        <w:t xml:space="preserve">Для контролю за </w:t>
      </w:r>
      <w:proofErr w:type="spellStart"/>
      <w:r w:rsidRPr="00F9459C">
        <w:rPr>
          <w:rFonts w:ascii="Times New Roman" w:eastAsiaTheme="minorHAnsi" w:hAnsi="Times New Roman" w:cs="Times New Roman"/>
          <w:sz w:val="22"/>
          <w:szCs w:val="22"/>
          <w:lang w:eastAsia="en-US"/>
        </w:rPr>
        <w:t>ризиком</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ліквідності</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Спілка</w:t>
      </w:r>
      <w:proofErr w:type="spellEnd"/>
      <w:r w:rsidRPr="00F9459C">
        <w:rPr>
          <w:rFonts w:ascii="Times New Roman" w:eastAsiaTheme="minorHAnsi" w:hAnsi="Times New Roman" w:cs="Times New Roman"/>
          <w:sz w:val="22"/>
          <w:szCs w:val="22"/>
          <w:lang w:eastAsia="en-US"/>
        </w:rPr>
        <w:t xml:space="preserve"> на </w:t>
      </w:r>
      <w:proofErr w:type="spellStart"/>
      <w:r w:rsidRPr="00F9459C">
        <w:rPr>
          <w:rFonts w:ascii="Times New Roman" w:eastAsiaTheme="minorHAnsi" w:hAnsi="Times New Roman" w:cs="Times New Roman"/>
          <w:sz w:val="22"/>
          <w:szCs w:val="22"/>
          <w:lang w:eastAsia="en-US"/>
        </w:rPr>
        <w:t>регулярній</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основі</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здійснює</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моніторинг</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позицій</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щодо</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ліквідності</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Основним</w:t>
      </w:r>
      <w:proofErr w:type="spellEnd"/>
      <w:r w:rsidRPr="00F9459C">
        <w:rPr>
          <w:rFonts w:ascii="Times New Roman" w:eastAsiaTheme="minorHAnsi" w:hAnsi="Times New Roman" w:cs="Times New Roman"/>
          <w:sz w:val="22"/>
          <w:szCs w:val="22"/>
          <w:lang w:eastAsia="en-US"/>
        </w:rPr>
        <w:t xml:space="preserve"> методом</w:t>
      </w:r>
      <w:r w:rsidR="00F9459C">
        <w:rPr>
          <w:rFonts w:ascii="Times New Roman" w:eastAsiaTheme="minorHAnsi" w:hAnsi="Times New Roman" w:cs="Times New Roman"/>
          <w:sz w:val="22"/>
          <w:szCs w:val="22"/>
          <w:lang w:val="uk-UA" w:eastAsia="en-US"/>
        </w:rPr>
        <w:t xml:space="preserve"> </w:t>
      </w:r>
      <w:proofErr w:type="spellStart"/>
      <w:r w:rsidRPr="00F9459C">
        <w:rPr>
          <w:rFonts w:ascii="Times New Roman" w:eastAsiaTheme="minorHAnsi" w:hAnsi="Times New Roman" w:cs="Times New Roman"/>
          <w:sz w:val="22"/>
          <w:szCs w:val="22"/>
          <w:lang w:eastAsia="en-US"/>
        </w:rPr>
        <w:t>аналізу</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є</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аналіз</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строкової</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структури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активів</w:t>
      </w:r>
      <w:proofErr w:type="spellEnd"/>
      <w:r w:rsidRPr="00F9459C">
        <w:rPr>
          <w:rFonts w:ascii="Times New Roman" w:eastAsiaTheme="minorHAnsi" w:hAnsi="Times New Roman" w:cs="Times New Roman"/>
          <w:sz w:val="22"/>
          <w:szCs w:val="22"/>
          <w:lang w:eastAsia="en-US"/>
        </w:rPr>
        <w:t xml:space="preserve"> та </w:t>
      </w:r>
      <w:proofErr w:type="spellStart"/>
      <w:r w:rsidRPr="00F9459C">
        <w:rPr>
          <w:rFonts w:ascii="Times New Roman" w:eastAsiaTheme="minorHAnsi" w:hAnsi="Times New Roman" w:cs="Times New Roman"/>
          <w:sz w:val="22"/>
          <w:szCs w:val="22"/>
          <w:lang w:eastAsia="en-US"/>
        </w:rPr>
        <w:t>пасивів</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Спілки</w:t>
      </w:r>
      <w:proofErr w:type="spellEnd"/>
      <w:r w:rsidRPr="00F9459C">
        <w:rPr>
          <w:rFonts w:ascii="Times New Roman" w:eastAsiaTheme="minorHAnsi" w:hAnsi="Times New Roman" w:cs="Times New Roman"/>
          <w:sz w:val="22"/>
          <w:szCs w:val="22"/>
          <w:lang w:eastAsia="en-US"/>
        </w:rPr>
        <w:t xml:space="preserve">. Для </w:t>
      </w:r>
      <w:proofErr w:type="spellStart"/>
      <w:r w:rsidRPr="00F9459C">
        <w:rPr>
          <w:rFonts w:ascii="Times New Roman" w:eastAsiaTheme="minorHAnsi" w:hAnsi="Times New Roman" w:cs="Times New Roman"/>
          <w:sz w:val="22"/>
          <w:szCs w:val="22"/>
          <w:lang w:eastAsia="en-US"/>
        </w:rPr>
        <w:t>чого</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формуються</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звіти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що</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включають</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дані</w:t>
      </w:r>
      <w:proofErr w:type="spellEnd"/>
      <w:r w:rsidRPr="00F9459C">
        <w:rPr>
          <w:rFonts w:ascii="Times New Roman" w:eastAsiaTheme="minorHAnsi" w:hAnsi="Times New Roman" w:cs="Times New Roman"/>
          <w:sz w:val="22"/>
          <w:szCs w:val="22"/>
          <w:lang w:eastAsia="en-US"/>
        </w:rPr>
        <w:t xml:space="preserve"> про строки </w:t>
      </w:r>
      <w:proofErr w:type="spellStart"/>
      <w:r w:rsidRPr="00F9459C">
        <w:rPr>
          <w:rFonts w:ascii="Times New Roman" w:eastAsiaTheme="minorHAnsi" w:hAnsi="Times New Roman" w:cs="Times New Roman"/>
          <w:sz w:val="22"/>
          <w:szCs w:val="22"/>
          <w:lang w:eastAsia="en-US"/>
        </w:rPr>
        <w:t>погашення</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всіх</w:t>
      </w:r>
      <w:proofErr w:type="spellEnd"/>
      <w:r w:rsidR="00F9459C">
        <w:rPr>
          <w:rFonts w:ascii="Times New Roman" w:eastAsiaTheme="minorHAnsi" w:hAnsi="Times New Roman" w:cs="Times New Roman"/>
          <w:sz w:val="22"/>
          <w:szCs w:val="22"/>
          <w:lang w:val="uk-UA" w:eastAsia="en-US"/>
        </w:rPr>
        <w:t xml:space="preserve"> </w:t>
      </w:r>
      <w:proofErr w:type="spellStart"/>
      <w:r w:rsidRPr="00F9459C">
        <w:rPr>
          <w:rFonts w:ascii="Times New Roman" w:eastAsiaTheme="minorHAnsi" w:hAnsi="Times New Roman" w:cs="Times New Roman"/>
          <w:sz w:val="22"/>
          <w:szCs w:val="22"/>
          <w:lang w:eastAsia="en-US"/>
        </w:rPr>
        <w:t>балансових</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активів</w:t>
      </w:r>
      <w:proofErr w:type="spellEnd"/>
      <w:r w:rsidRPr="00F9459C">
        <w:rPr>
          <w:rFonts w:ascii="Times New Roman" w:eastAsiaTheme="minorHAnsi" w:hAnsi="Times New Roman" w:cs="Times New Roman"/>
          <w:sz w:val="22"/>
          <w:szCs w:val="22"/>
          <w:lang w:eastAsia="en-US"/>
        </w:rPr>
        <w:t xml:space="preserve"> та </w:t>
      </w:r>
      <w:proofErr w:type="spellStart"/>
      <w:r w:rsidRPr="00F9459C">
        <w:rPr>
          <w:rFonts w:ascii="Times New Roman" w:eastAsiaTheme="minorHAnsi" w:hAnsi="Times New Roman" w:cs="Times New Roman"/>
          <w:sz w:val="22"/>
          <w:szCs w:val="22"/>
          <w:lang w:eastAsia="en-US"/>
        </w:rPr>
        <w:t>пасивів</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Спілка</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вважає</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що</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аналіз</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продуктів</w:t>
      </w:r>
      <w:proofErr w:type="spellEnd"/>
      <w:r w:rsidRPr="00F9459C">
        <w:rPr>
          <w:rFonts w:ascii="Times New Roman" w:eastAsiaTheme="minorHAnsi" w:hAnsi="Times New Roman" w:cs="Times New Roman"/>
          <w:sz w:val="22"/>
          <w:szCs w:val="22"/>
          <w:lang w:eastAsia="en-US"/>
        </w:rPr>
        <w:t xml:space="preserve"> за строками </w:t>
      </w:r>
      <w:proofErr w:type="spellStart"/>
      <w:r w:rsidRPr="00F9459C">
        <w:rPr>
          <w:rFonts w:ascii="Times New Roman" w:eastAsiaTheme="minorHAnsi" w:hAnsi="Times New Roman" w:cs="Times New Roman"/>
          <w:sz w:val="22"/>
          <w:szCs w:val="22"/>
          <w:lang w:eastAsia="en-US"/>
        </w:rPr>
        <w:t>кінцевого</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погашення</w:t>
      </w:r>
      <w:proofErr w:type="spellEnd"/>
      <w:r w:rsidRPr="00F9459C">
        <w:rPr>
          <w:rFonts w:ascii="Times New Roman" w:eastAsiaTheme="minorHAnsi" w:hAnsi="Times New Roman" w:cs="Times New Roman"/>
          <w:sz w:val="22"/>
          <w:szCs w:val="22"/>
          <w:lang w:eastAsia="en-US"/>
        </w:rPr>
        <w:t xml:space="preserve"> не в </w:t>
      </w:r>
      <w:proofErr w:type="spellStart"/>
      <w:r w:rsidRPr="00F9459C">
        <w:rPr>
          <w:rFonts w:ascii="Times New Roman" w:eastAsiaTheme="minorHAnsi" w:hAnsi="Times New Roman" w:cs="Times New Roman"/>
          <w:sz w:val="22"/>
          <w:szCs w:val="22"/>
          <w:lang w:eastAsia="en-US"/>
        </w:rPr>
        <w:t>повній</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мірі</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відображає</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реальний</w:t>
      </w:r>
      <w:proofErr w:type="spellEnd"/>
      <w:r w:rsidR="00F9459C">
        <w:rPr>
          <w:rFonts w:ascii="Times New Roman" w:eastAsiaTheme="minorHAnsi" w:hAnsi="Times New Roman" w:cs="Times New Roman"/>
          <w:sz w:val="22"/>
          <w:szCs w:val="22"/>
          <w:lang w:val="uk-UA" w:eastAsia="en-US"/>
        </w:rPr>
        <w:t xml:space="preserve"> </w:t>
      </w:r>
      <w:proofErr w:type="spellStart"/>
      <w:r w:rsidRPr="00F9459C">
        <w:rPr>
          <w:rFonts w:ascii="Times New Roman" w:eastAsiaTheme="minorHAnsi" w:hAnsi="Times New Roman" w:cs="Times New Roman"/>
          <w:sz w:val="22"/>
          <w:szCs w:val="22"/>
          <w:lang w:eastAsia="en-US"/>
        </w:rPr>
        <w:t>рух</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грошових</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коштів</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Спілка</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досліджує</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динаміку</w:t>
      </w:r>
      <w:proofErr w:type="spellEnd"/>
      <w:r w:rsidRPr="00F9459C">
        <w:rPr>
          <w:rFonts w:ascii="Times New Roman" w:eastAsiaTheme="minorHAnsi" w:hAnsi="Times New Roman" w:cs="Times New Roman"/>
          <w:sz w:val="22"/>
          <w:szCs w:val="22"/>
          <w:lang w:eastAsia="en-US"/>
        </w:rPr>
        <w:t xml:space="preserve"> таких </w:t>
      </w:r>
      <w:proofErr w:type="spellStart"/>
      <w:r w:rsidRPr="00F9459C">
        <w:rPr>
          <w:rFonts w:ascii="Times New Roman" w:eastAsiaTheme="minorHAnsi" w:hAnsi="Times New Roman" w:cs="Times New Roman"/>
          <w:sz w:val="22"/>
          <w:szCs w:val="22"/>
          <w:lang w:eastAsia="en-US"/>
        </w:rPr>
        <w:t>продуктів</w:t>
      </w:r>
      <w:proofErr w:type="spellEnd"/>
      <w:r w:rsidRPr="00F9459C">
        <w:rPr>
          <w:rFonts w:ascii="Times New Roman" w:eastAsiaTheme="minorHAnsi" w:hAnsi="Times New Roman" w:cs="Times New Roman"/>
          <w:sz w:val="22"/>
          <w:szCs w:val="22"/>
          <w:lang w:eastAsia="en-US"/>
        </w:rPr>
        <w:t xml:space="preserve">. За результатами </w:t>
      </w:r>
      <w:proofErr w:type="spellStart"/>
      <w:r w:rsidRPr="00F9459C">
        <w:rPr>
          <w:rFonts w:ascii="Times New Roman" w:eastAsiaTheme="minorHAnsi" w:hAnsi="Times New Roman" w:cs="Times New Roman"/>
          <w:sz w:val="22"/>
          <w:szCs w:val="22"/>
          <w:lang w:eastAsia="en-US"/>
        </w:rPr>
        <w:t>аналізу</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такої</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динаміки</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Спілка</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розробляє</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сценарії</w:t>
      </w:r>
      <w:proofErr w:type="spellEnd"/>
      <w:r w:rsidR="00F9459C">
        <w:rPr>
          <w:rFonts w:ascii="Times New Roman" w:eastAsiaTheme="minorHAnsi" w:hAnsi="Times New Roman" w:cs="Times New Roman"/>
          <w:sz w:val="22"/>
          <w:szCs w:val="22"/>
          <w:lang w:val="uk-UA" w:eastAsia="en-US"/>
        </w:rPr>
        <w:t xml:space="preserve"> </w:t>
      </w:r>
      <w:proofErr w:type="spellStart"/>
      <w:r w:rsidRPr="00F9459C">
        <w:rPr>
          <w:rFonts w:ascii="Times New Roman" w:eastAsiaTheme="minorHAnsi" w:hAnsi="Times New Roman" w:cs="Times New Roman"/>
          <w:sz w:val="22"/>
          <w:szCs w:val="22"/>
          <w:lang w:eastAsia="en-US"/>
        </w:rPr>
        <w:t>ситуацій</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з</w:t>
      </w:r>
      <w:proofErr w:type="spellEnd"/>
      <w:r w:rsidRPr="00F9459C">
        <w:rPr>
          <w:rFonts w:ascii="Times New Roman" w:eastAsiaTheme="minorHAnsi" w:hAnsi="Times New Roman" w:cs="Times New Roman"/>
          <w:sz w:val="22"/>
          <w:szCs w:val="22"/>
          <w:lang w:eastAsia="en-US"/>
        </w:rPr>
        <w:t xml:space="preserve"> </w:t>
      </w:r>
      <w:proofErr w:type="spellStart"/>
      <w:r w:rsidRPr="00F9459C">
        <w:rPr>
          <w:rFonts w:ascii="Times New Roman" w:eastAsiaTheme="minorHAnsi" w:hAnsi="Times New Roman" w:cs="Times New Roman"/>
          <w:sz w:val="22"/>
          <w:szCs w:val="22"/>
          <w:lang w:eastAsia="en-US"/>
        </w:rPr>
        <w:t>ліквідністю</w:t>
      </w:r>
      <w:proofErr w:type="spellEnd"/>
      <w:r w:rsidRPr="00F9459C">
        <w:rPr>
          <w:rFonts w:ascii="Times New Roman" w:eastAsiaTheme="minorHAnsi" w:hAnsi="Times New Roman" w:cs="Times New Roman"/>
          <w:sz w:val="22"/>
          <w:szCs w:val="22"/>
          <w:lang w:eastAsia="en-US"/>
        </w:rPr>
        <w:t>.</w:t>
      </w:r>
    </w:p>
    <w:p w:rsidR="00F9459C" w:rsidRPr="00064128" w:rsidRDefault="00F9459C" w:rsidP="00F9459C">
      <w:pPr>
        <w:shd w:val="clear" w:color="auto" w:fill="FFFFFF"/>
        <w:spacing w:before="60"/>
        <w:jc w:val="both"/>
        <w:rPr>
          <w:rFonts w:ascii="Bookman Old Style" w:hAnsi="Bookman Old Style"/>
          <w:lang w:val="uk-UA"/>
        </w:rPr>
      </w:pPr>
      <w:r w:rsidRPr="00064128">
        <w:rPr>
          <w:rFonts w:ascii="Bookman Old Style" w:hAnsi="Bookman Old Style"/>
          <w:lang w:val="uk-UA"/>
        </w:rPr>
        <w:t>Для управління ризиком ліквідності кредитна спілка використовує наступні методи:</w:t>
      </w:r>
    </w:p>
    <w:p w:rsidR="00BD4A78" w:rsidRPr="00F9459C" w:rsidRDefault="00F9459C" w:rsidP="00F9459C">
      <w:pPr>
        <w:shd w:val="clear" w:color="auto" w:fill="FFFFFF"/>
        <w:jc w:val="both"/>
        <w:rPr>
          <w:rFonts w:ascii="Bookman Old Style" w:hAnsi="Bookman Old Style"/>
          <w:lang w:val="uk-UA"/>
        </w:rPr>
      </w:pPr>
      <w:r>
        <w:rPr>
          <w:rFonts w:ascii="Bookman Old Style" w:hAnsi="Bookman Old Style"/>
          <w:lang w:val="uk-UA"/>
        </w:rPr>
        <w:t xml:space="preserve">- </w:t>
      </w:r>
      <w:r w:rsidR="00BD4A78" w:rsidRPr="00F9459C">
        <w:rPr>
          <w:rFonts w:ascii="Bookman Old Style" w:hAnsi="Bookman Old Style"/>
          <w:lang w:val="uk-UA"/>
        </w:rPr>
        <w:t xml:space="preserve">контроль за фінансовими нормативами щодо ліквідності відповідно до вимог </w:t>
      </w:r>
      <w:proofErr w:type="spellStart"/>
      <w:r w:rsidR="00BD4A78" w:rsidRPr="00F9459C">
        <w:rPr>
          <w:rFonts w:ascii="Bookman Old Style" w:hAnsi="Bookman Old Style"/>
          <w:lang w:val="uk-UA"/>
        </w:rPr>
        <w:t>Нацкомфінпослуг</w:t>
      </w:r>
      <w:proofErr w:type="spellEnd"/>
      <w:r w:rsidR="00BD4A78" w:rsidRPr="00F9459C">
        <w:rPr>
          <w:rFonts w:ascii="Bookman Old Style" w:hAnsi="Bookman Old Style"/>
          <w:lang w:val="uk-UA"/>
        </w:rPr>
        <w:t xml:space="preserve"> встановлених в </w:t>
      </w:r>
      <w:proofErr w:type="spellStart"/>
      <w:r w:rsidR="00BD4A78" w:rsidRPr="00F9459C">
        <w:rPr>
          <w:rFonts w:ascii="Bookman Old Style" w:hAnsi="Bookman Old Style"/>
          <w:lang w:val="uk-UA"/>
        </w:rPr>
        <w:t>Положені</w:t>
      </w:r>
      <w:proofErr w:type="spellEnd"/>
      <w:r w:rsidR="00BD4A78" w:rsidRPr="00F9459C">
        <w:rPr>
          <w:rFonts w:ascii="Bookman Old Style" w:hAnsi="Bookman Old Style"/>
          <w:lang w:val="uk-UA"/>
        </w:rPr>
        <w:t xml:space="preserve"> про фінансові нормативи діяльності кредитних спілок, які розраховані на основі спеціальної звітності, що подається до </w:t>
      </w:r>
      <w:proofErr w:type="spellStart"/>
      <w:r w:rsidR="00BD4A78" w:rsidRPr="00F9459C">
        <w:rPr>
          <w:rFonts w:ascii="Bookman Old Style" w:hAnsi="Bookman Old Style"/>
          <w:lang w:val="uk-UA"/>
        </w:rPr>
        <w:t>Нацкомфіпослуг</w:t>
      </w:r>
      <w:proofErr w:type="spellEnd"/>
      <w:r w:rsidR="00BD4A78" w:rsidRPr="00F9459C">
        <w:rPr>
          <w:rFonts w:ascii="Bookman Old Style" w:hAnsi="Bookman Old Style"/>
          <w:lang w:val="uk-UA"/>
        </w:rPr>
        <w:t xml:space="preserve">, у відповідності до Розпорядження № 177 Державної комісії з регулювання ринків фінансових послуг України від 25.12.2003 року «Про затвердження Порядку складання та подання звітності кредитними спілками та об'єднаними кредитними спілками </w:t>
      </w:r>
      <w:proofErr w:type="spellStart"/>
      <w:r w:rsidR="00BD4A78" w:rsidRPr="00F9459C">
        <w:rPr>
          <w:rFonts w:ascii="Bookman Old Style" w:hAnsi="Bookman Old Style"/>
          <w:lang w:val="uk-UA"/>
        </w:rPr>
        <w:t>Нацкомфінпослуг</w:t>
      </w:r>
      <w:proofErr w:type="spellEnd"/>
      <w:r w:rsidR="00BD4A78" w:rsidRPr="00F9459C">
        <w:rPr>
          <w:rFonts w:ascii="Bookman Old Style" w:hAnsi="Bookman Old Style"/>
          <w:lang w:val="uk-UA"/>
        </w:rPr>
        <w:t>»;</w:t>
      </w:r>
    </w:p>
    <w:p w:rsidR="00BD4A78" w:rsidRDefault="00BD4A78" w:rsidP="00BD4A78">
      <w:pPr>
        <w:pStyle w:val="a3"/>
        <w:numPr>
          <w:ilvl w:val="0"/>
          <w:numId w:val="14"/>
        </w:numPr>
        <w:shd w:val="clear" w:color="auto" w:fill="FFFFFF"/>
        <w:spacing w:after="0" w:line="240" w:lineRule="auto"/>
        <w:ind w:left="714" w:hanging="357"/>
        <w:jc w:val="both"/>
        <w:rPr>
          <w:rFonts w:ascii="Bookman Old Style" w:hAnsi="Bookman Old Style"/>
          <w:sz w:val="20"/>
          <w:szCs w:val="20"/>
          <w:lang w:val="uk-UA"/>
        </w:rPr>
      </w:pPr>
      <w:r w:rsidRPr="0007085E">
        <w:rPr>
          <w:rFonts w:ascii="Bookman Old Style" w:hAnsi="Bookman Old Style"/>
          <w:sz w:val="20"/>
          <w:szCs w:val="20"/>
          <w:lang w:val="uk-UA"/>
        </w:rPr>
        <w:t>впровадження зб</w:t>
      </w:r>
      <w:r>
        <w:rPr>
          <w:rFonts w:ascii="Bookman Old Style" w:hAnsi="Bookman Old Style"/>
          <w:sz w:val="20"/>
          <w:szCs w:val="20"/>
          <w:lang w:val="uk-UA"/>
        </w:rPr>
        <w:t>алансованої процентної політики.</w:t>
      </w:r>
    </w:p>
    <w:p w:rsidR="00E51830" w:rsidRDefault="00E51830" w:rsidP="00E51830">
      <w:pPr>
        <w:pStyle w:val="a3"/>
        <w:shd w:val="clear" w:color="auto" w:fill="FFFFFF"/>
        <w:spacing w:after="0" w:line="240" w:lineRule="auto"/>
        <w:ind w:left="714"/>
        <w:jc w:val="both"/>
        <w:rPr>
          <w:rFonts w:ascii="Bookman Old Style" w:hAnsi="Bookman Old Style"/>
          <w:sz w:val="20"/>
          <w:szCs w:val="20"/>
          <w:lang w:val="uk-UA"/>
        </w:rPr>
      </w:pPr>
      <w:r>
        <w:rPr>
          <w:rFonts w:ascii="Bookman Old Style" w:hAnsi="Bookman Old Style"/>
          <w:sz w:val="20"/>
          <w:szCs w:val="20"/>
          <w:lang w:val="uk-UA"/>
        </w:rPr>
        <w:t>Станом на 31.12.2016 року Спілка не залучала кошти на депозитні рахунки.</w:t>
      </w:r>
    </w:p>
    <w:p w:rsidR="00F9459C" w:rsidRDefault="00F9459C" w:rsidP="00F9459C">
      <w:pPr>
        <w:shd w:val="clear" w:color="auto" w:fill="FFFFFF"/>
        <w:jc w:val="both"/>
        <w:rPr>
          <w:rFonts w:ascii="Times New Roman" w:eastAsiaTheme="minorHAnsi" w:hAnsi="Times New Roman" w:cs="Times New Roman"/>
          <w:sz w:val="22"/>
          <w:szCs w:val="22"/>
          <w:lang w:val="uk-UA" w:eastAsia="en-US"/>
        </w:rPr>
      </w:pPr>
      <w:r w:rsidRPr="00F9459C">
        <w:rPr>
          <w:rFonts w:ascii="Times New Roman" w:eastAsiaTheme="minorHAnsi" w:hAnsi="Times New Roman" w:cs="Times New Roman"/>
          <w:sz w:val="22"/>
          <w:szCs w:val="22"/>
          <w:lang w:val="uk-UA" w:eastAsia="en-US"/>
        </w:rPr>
        <w:t xml:space="preserve">Також Спілка щоденно </w:t>
      </w:r>
      <w:proofErr w:type="spellStart"/>
      <w:r w:rsidRPr="00F9459C">
        <w:rPr>
          <w:rFonts w:ascii="Times New Roman" w:eastAsiaTheme="minorHAnsi" w:hAnsi="Times New Roman" w:cs="Times New Roman"/>
          <w:sz w:val="22"/>
          <w:szCs w:val="22"/>
          <w:lang w:val="uk-UA" w:eastAsia="en-US"/>
        </w:rPr>
        <w:t>моніторить</w:t>
      </w:r>
      <w:proofErr w:type="spellEnd"/>
      <w:r w:rsidRPr="00F9459C">
        <w:rPr>
          <w:rFonts w:ascii="Times New Roman" w:eastAsiaTheme="minorHAnsi" w:hAnsi="Times New Roman" w:cs="Times New Roman"/>
          <w:sz w:val="22"/>
          <w:szCs w:val="22"/>
          <w:lang w:val="uk-UA" w:eastAsia="en-US"/>
        </w:rPr>
        <w:t xml:space="preserve"> коефіцієнти ліквідності та управління джерелами фінансування, встановлені </w:t>
      </w:r>
      <w:proofErr w:type="spellStart"/>
      <w:r w:rsidRPr="00F9459C">
        <w:rPr>
          <w:rFonts w:ascii="Times New Roman" w:eastAsiaTheme="minorHAnsi" w:hAnsi="Times New Roman" w:cs="Times New Roman"/>
          <w:sz w:val="22"/>
          <w:szCs w:val="22"/>
          <w:lang w:val="uk-UA" w:eastAsia="en-US"/>
        </w:rPr>
        <w:t>Нацкомфінпослуг</w:t>
      </w:r>
      <w:proofErr w:type="spellEnd"/>
      <w:r w:rsidRPr="00F9459C">
        <w:rPr>
          <w:rFonts w:ascii="Times New Roman" w:eastAsiaTheme="minorHAnsi" w:hAnsi="Times New Roman" w:cs="Times New Roman"/>
          <w:sz w:val="22"/>
          <w:szCs w:val="22"/>
          <w:lang w:val="uk-UA" w:eastAsia="en-US"/>
        </w:rPr>
        <w:t>:</w:t>
      </w:r>
    </w:p>
    <w:p w:rsidR="001669D2" w:rsidRPr="001669D2" w:rsidRDefault="001669D2" w:rsidP="00F9459C">
      <w:pPr>
        <w:shd w:val="clear" w:color="auto" w:fill="FFFFFF"/>
        <w:jc w:val="both"/>
        <w:rPr>
          <w:rFonts w:ascii="Times New Roman" w:hAnsi="Times New Roman" w:cs="Times New Roman"/>
          <w:b/>
          <w:lang w:val="uk-UA"/>
        </w:rPr>
      </w:pPr>
      <w:proofErr w:type="spellStart"/>
      <w:r w:rsidRPr="001669D2">
        <w:rPr>
          <w:rFonts w:ascii="Times New Roman" w:eastAsiaTheme="minorHAnsi" w:hAnsi="Times New Roman" w:cs="Times New Roman"/>
          <w:b/>
          <w:lang w:eastAsia="en-US"/>
        </w:rPr>
        <w:t>Недисконтовані</w:t>
      </w:r>
      <w:proofErr w:type="spellEnd"/>
      <w:r w:rsidRPr="001669D2">
        <w:rPr>
          <w:rFonts w:ascii="Times New Roman" w:eastAsiaTheme="minorHAnsi" w:hAnsi="Times New Roman" w:cs="Times New Roman"/>
          <w:b/>
          <w:lang w:eastAsia="en-US"/>
        </w:rPr>
        <w:t xml:space="preserve"> </w:t>
      </w:r>
      <w:proofErr w:type="spellStart"/>
      <w:r w:rsidRPr="001669D2">
        <w:rPr>
          <w:rFonts w:ascii="Times New Roman" w:eastAsiaTheme="minorHAnsi" w:hAnsi="Times New Roman" w:cs="Times New Roman"/>
          <w:b/>
          <w:lang w:eastAsia="en-US"/>
        </w:rPr>
        <w:t>фінансові</w:t>
      </w:r>
      <w:proofErr w:type="spellEnd"/>
      <w:r w:rsidRPr="001669D2">
        <w:rPr>
          <w:rFonts w:ascii="Times New Roman" w:eastAsiaTheme="minorHAnsi" w:hAnsi="Times New Roman" w:cs="Times New Roman"/>
          <w:b/>
          <w:lang w:eastAsia="en-US"/>
        </w:rPr>
        <w:t xml:space="preserve"> </w:t>
      </w:r>
      <w:proofErr w:type="spellStart"/>
      <w:r w:rsidRPr="001669D2">
        <w:rPr>
          <w:rFonts w:ascii="Times New Roman" w:eastAsiaTheme="minorHAnsi" w:hAnsi="Times New Roman" w:cs="Times New Roman"/>
          <w:b/>
          <w:lang w:eastAsia="en-US"/>
        </w:rPr>
        <w:t>зобов’язання</w:t>
      </w:r>
      <w:proofErr w:type="spellEnd"/>
      <w:r>
        <w:rPr>
          <w:rFonts w:ascii="Times New Roman" w:eastAsiaTheme="minorHAnsi" w:hAnsi="Times New Roman" w:cs="Times New Roman"/>
          <w:b/>
          <w:lang w:val="uk-UA" w:eastAsia="en-US"/>
        </w:rPr>
        <w:t xml:space="preserve">                                                                   На 31.12.2016р.                на 31.12.2015р.</w:t>
      </w:r>
    </w:p>
    <w:p w:rsidR="001669D2" w:rsidRDefault="001669D2" w:rsidP="00BD4A78">
      <w:pPr>
        <w:shd w:val="clear" w:color="auto" w:fill="FFFFFF"/>
        <w:spacing w:before="60"/>
        <w:jc w:val="both"/>
        <w:rPr>
          <w:rFonts w:ascii="Bookman Old Style" w:hAnsi="Bookman Old Style"/>
          <w:b/>
          <w:lang w:val="uk-UA"/>
        </w:rPr>
      </w:pPr>
    </w:p>
    <w:p w:rsidR="001669D2" w:rsidRPr="001669D2" w:rsidRDefault="001669D2" w:rsidP="001669D2">
      <w:pPr>
        <w:widowControl/>
        <w:rPr>
          <w:rFonts w:ascii="TT146Co00" w:eastAsiaTheme="minorHAnsi" w:hAnsi="TT146Co00" w:cs="TT146Co00"/>
          <w:b/>
          <w:i/>
          <w:sz w:val="16"/>
          <w:szCs w:val="16"/>
          <w:lang w:val="uk-UA" w:eastAsia="en-US"/>
        </w:rPr>
      </w:pPr>
      <w:proofErr w:type="spellStart"/>
      <w:r w:rsidRPr="001669D2">
        <w:rPr>
          <w:rFonts w:ascii="TT146Co00" w:eastAsiaTheme="minorHAnsi" w:hAnsi="TT146Co00" w:cs="TT146Co00"/>
          <w:b/>
          <w:i/>
          <w:sz w:val="16"/>
          <w:szCs w:val="16"/>
          <w:lang w:eastAsia="en-US"/>
        </w:rPr>
        <w:t>Заборгованість</w:t>
      </w:r>
      <w:proofErr w:type="spellEnd"/>
      <w:r w:rsidRPr="001669D2">
        <w:rPr>
          <w:rFonts w:ascii="TT146Co00" w:eastAsiaTheme="minorHAnsi" w:hAnsi="TT146Co00" w:cs="TT146Co00"/>
          <w:b/>
          <w:i/>
          <w:sz w:val="16"/>
          <w:szCs w:val="16"/>
          <w:lang w:eastAsia="en-US"/>
        </w:rPr>
        <w:t xml:space="preserve"> перед членами за </w:t>
      </w:r>
      <w:proofErr w:type="spellStart"/>
      <w:r w:rsidRPr="001669D2">
        <w:rPr>
          <w:rFonts w:ascii="TT146Co00" w:eastAsiaTheme="minorHAnsi" w:hAnsi="TT146Co00" w:cs="TT146Co00"/>
          <w:b/>
          <w:i/>
          <w:sz w:val="16"/>
          <w:szCs w:val="16"/>
          <w:lang w:eastAsia="en-US"/>
        </w:rPr>
        <w:t>внесками</w:t>
      </w:r>
      <w:proofErr w:type="spellEnd"/>
      <w:r w:rsidRPr="001669D2">
        <w:rPr>
          <w:rFonts w:ascii="TT146Co00" w:eastAsiaTheme="minorHAnsi" w:hAnsi="TT146Co00" w:cs="TT146Co00"/>
          <w:b/>
          <w:i/>
          <w:sz w:val="16"/>
          <w:szCs w:val="16"/>
          <w:lang w:eastAsia="en-US"/>
        </w:rPr>
        <w:t xml:space="preserve"> (вкладами) </w:t>
      </w:r>
      <w:proofErr w:type="spellStart"/>
      <w:r w:rsidRPr="001669D2">
        <w:rPr>
          <w:rFonts w:ascii="TT146Co00" w:eastAsiaTheme="minorHAnsi" w:hAnsi="TT146Co00" w:cs="TT146Co00"/>
          <w:b/>
          <w:i/>
          <w:sz w:val="16"/>
          <w:szCs w:val="16"/>
          <w:lang w:eastAsia="en-US"/>
        </w:rPr>
        <w:t>членів</w:t>
      </w:r>
      <w:proofErr w:type="spellEnd"/>
      <w:r>
        <w:rPr>
          <w:rFonts w:ascii="TT146Co00" w:eastAsiaTheme="minorHAnsi" w:hAnsi="TT146Co00" w:cs="TT146Co00"/>
          <w:b/>
          <w:i/>
          <w:sz w:val="16"/>
          <w:szCs w:val="16"/>
          <w:lang w:val="uk-UA" w:eastAsia="en-US"/>
        </w:rPr>
        <w:t xml:space="preserve">                                                 -                                                  -</w:t>
      </w:r>
    </w:p>
    <w:p w:rsidR="001669D2" w:rsidRDefault="001669D2" w:rsidP="001669D2">
      <w:pPr>
        <w:shd w:val="clear" w:color="auto" w:fill="FFFFFF"/>
        <w:spacing w:before="60"/>
        <w:jc w:val="both"/>
        <w:rPr>
          <w:rFonts w:ascii="TT146Co00" w:eastAsiaTheme="minorHAnsi" w:hAnsi="TT146Co00" w:cs="TT146Co00"/>
          <w:b/>
          <w:i/>
          <w:sz w:val="16"/>
          <w:szCs w:val="16"/>
          <w:lang w:val="uk-UA" w:eastAsia="en-US"/>
        </w:rPr>
      </w:pPr>
      <w:proofErr w:type="spellStart"/>
      <w:r w:rsidRPr="001669D2">
        <w:rPr>
          <w:rFonts w:ascii="TT146Co00" w:eastAsiaTheme="minorHAnsi" w:hAnsi="TT146Co00" w:cs="TT146Co00"/>
          <w:b/>
          <w:i/>
          <w:sz w:val="16"/>
          <w:szCs w:val="16"/>
          <w:lang w:eastAsia="en-US"/>
        </w:rPr>
        <w:t>кредитної</w:t>
      </w:r>
      <w:proofErr w:type="spellEnd"/>
      <w:r w:rsidRPr="001669D2">
        <w:rPr>
          <w:rFonts w:ascii="TT146Co00" w:eastAsiaTheme="minorHAnsi" w:hAnsi="TT146Co00" w:cs="TT146Co00"/>
          <w:b/>
          <w:i/>
          <w:sz w:val="16"/>
          <w:szCs w:val="16"/>
          <w:lang w:eastAsia="en-US"/>
        </w:rPr>
        <w:t xml:space="preserve"> </w:t>
      </w:r>
      <w:proofErr w:type="spellStart"/>
      <w:r w:rsidRPr="001669D2">
        <w:rPr>
          <w:rFonts w:ascii="TT146Co00" w:eastAsiaTheme="minorHAnsi" w:hAnsi="TT146Co00" w:cs="TT146Co00"/>
          <w:b/>
          <w:i/>
          <w:sz w:val="16"/>
          <w:szCs w:val="16"/>
          <w:lang w:eastAsia="en-US"/>
        </w:rPr>
        <w:t>спілки</w:t>
      </w:r>
      <w:proofErr w:type="spellEnd"/>
      <w:r w:rsidRPr="001669D2">
        <w:rPr>
          <w:rFonts w:ascii="TT146Co00" w:eastAsiaTheme="minorHAnsi" w:hAnsi="TT146Co00" w:cs="TT146Co00"/>
          <w:b/>
          <w:i/>
          <w:sz w:val="16"/>
          <w:szCs w:val="16"/>
          <w:lang w:eastAsia="en-US"/>
        </w:rPr>
        <w:t xml:space="preserve"> на </w:t>
      </w:r>
      <w:proofErr w:type="spellStart"/>
      <w:r w:rsidRPr="001669D2">
        <w:rPr>
          <w:rFonts w:ascii="TT146Co00" w:eastAsiaTheme="minorHAnsi" w:hAnsi="TT146Co00" w:cs="TT146Co00"/>
          <w:b/>
          <w:i/>
          <w:sz w:val="16"/>
          <w:szCs w:val="16"/>
          <w:lang w:eastAsia="en-US"/>
        </w:rPr>
        <w:t>депозитні</w:t>
      </w:r>
      <w:proofErr w:type="spellEnd"/>
      <w:r w:rsidRPr="001669D2">
        <w:rPr>
          <w:rFonts w:ascii="TT146Co00" w:eastAsiaTheme="minorHAnsi" w:hAnsi="TT146Co00" w:cs="TT146Co00"/>
          <w:b/>
          <w:i/>
          <w:sz w:val="16"/>
          <w:szCs w:val="16"/>
          <w:lang w:eastAsia="en-US"/>
        </w:rPr>
        <w:t xml:space="preserve"> </w:t>
      </w:r>
      <w:proofErr w:type="spellStart"/>
      <w:r w:rsidRPr="001669D2">
        <w:rPr>
          <w:rFonts w:ascii="TT146Co00" w:eastAsiaTheme="minorHAnsi" w:hAnsi="TT146Co00" w:cs="TT146Co00"/>
          <w:b/>
          <w:i/>
          <w:sz w:val="16"/>
          <w:szCs w:val="16"/>
          <w:lang w:eastAsia="en-US"/>
        </w:rPr>
        <w:t>рахунки</w:t>
      </w:r>
      <w:proofErr w:type="spellEnd"/>
    </w:p>
    <w:p w:rsidR="001669D2" w:rsidRDefault="001669D2" w:rsidP="001669D2">
      <w:pPr>
        <w:shd w:val="clear" w:color="auto" w:fill="FFFFFF"/>
        <w:spacing w:before="60"/>
        <w:jc w:val="both"/>
        <w:rPr>
          <w:rFonts w:ascii="TT146Co00" w:eastAsiaTheme="minorHAnsi" w:hAnsi="TT146Co00" w:cs="TT146Co00"/>
          <w:b/>
          <w:i/>
          <w:sz w:val="16"/>
          <w:szCs w:val="16"/>
          <w:lang w:val="uk-UA" w:eastAsia="en-US"/>
        </w:rPr>
      </w:pPr>
      <w:proofErr w:type="spellStart"/>
      <w:r w:rsidRPr="001669D2">
        <w:rPr>
          <w:rFonts w:ascii="TT146Co00" w:eastAsiaTheme="minorHAnsi" w:hAnsi="TT146Co00" w:cs="TT146Co00"/>
          <w:b/>
          <w:i/>
          <w:sz w:val="16"/>
          <w:szCs w:val="16"/>
          <w:lang w:eastAsia="en-US"/>
        </w:rPr>
        <w:t>Заборгованість</w:t>
      </w:r>
      <w:proofErr w:type="spellEnd"/>
      <w:r w:rsidRPr="001669D2">
        <w:rPr>
          <w:rFonts w:ascii="TT146Co00" w:eastAsiaTheme="minorHAnsi" w:hAnsi="TT146Co00" w:cs="TT146Co00"/>
          <w:b/>
          <w:i/>
          <w:sz w:val="16"/>
          <w:szCs w:val="16"/>
          <w:lang w:eastAsia="en-US"/>
        </w:rPr>
        <w:t xml:space="preserve"> перед членами за </w:t>
      </w:r>
      <w:proofErr w:type="spellStart"/>
      <w:r w:rsidRPr="001669D2">
        <w:rPr>
          <w:rFonts w:ascii="TT146Co00" w:eastAsiaTheme="minorHAnsi" w:hAnsi="TT146Co00" w:cs="TT146Co00"/>
          <w:b/>
          <w:i/>
          <w:sz w:val="16"/>
          <w:szCs w:val="16"/>
          <w:lang w:eastAsia="en-US"/>
        </w:rPr>
        <w:t>додатковими</w:t>
      </w:r>
      <w:proofErr w:type="spellEnd"/>
      <w:r w:rsidRPr="001669D2">
        <w:rPr>
          <w:rFonts w:ascii="TT146Co00" w:eastAsiaTheme="minorHAnsi" w:hAnsi="TT146Co00" w:cs="TT146Co00"/>
          <w:b/>
          <w:i/>
          <w:sz w:val="16"/>
          <w:szCs w:val="16"/>
          <w:lang w:eastAsia="en-US"/>
        </w:rPr>
        <w:t xml:space="preserve"> </w:t>
      </w:r>
      <w:proofErr w:type="spellStart"/>
      <w:r w:rsidRPr="001669D2">
        <w:rPr>
          <w:rFonts w:ascii="TT146Co00" w:eastAsiaTheme="minorHAnsi" w:hAnsi="TT146Co00" w:cs="TT146Co00"/>
          <w:b/>
          <w:i/>
          <w:sz w:val="16"/>
          <w:szCs w:val="16"/>
          <w:lang w:eastAsia="en-US"/>
        </w:rPr>
        <w:t>пайовими</w:t>
      </w:r>
      <w:proofErr w:type="spellEnd"/>
    </w:p>
    <w:p w:rsidR="001669D2" w:rsidRPr="001669D2" w:rsidRDefault="001669D2" w:rsidP="001669D2">
      <w:pPr>
        <w:shd w:val="clear" w:color="auto" w:fill="FFFFFF"/>
        <w:spacing w:before="60"/>
        <w:jc w:val="both"/>
        <w:rPr>
          <w:rFonts w:ascii="Bookman Old Style" w:hAnsi="Bookman Old Style"/>
          <w:b/>
          <w:i/>
          <w:lang w:val="uk-UA"/>
        </w:rPr>
      </w:pPr>
      <w:r>
        <w:rPr>
          <w:rFonts w:ascii="TT146Co00" w:eastAsiaTheme="minorHAnsi" w:hAnsi="TT146Co00" w:cs="TT146Co00"/>
          <w:b/>
          <w:i/>
          <w:sz w:val="16"/>
          <w:szCs w:val="16"/>
          <w:lang w:val="uk-UA" w:eastAsia="en-US"/>
        </w:rPr>
        <w:t xml:space="preserve">Внесками                                                                                                                                257                                        41            </w:t>
      </w:r>
    </w:p>
    <w:p w:rsidR="009D7F68" w:rsidRPr="009D7F68" w:rsidRDefault="009D7F68" w:rsidP="009D7F68">
      <w:pPr>
        <w:widowControl/>
        <w:rPr>
          <w:rFonts w:ascii="Times New Roman" w:eastAsiaTheme="minorHAnsi" w:hAnsi="Times New Roman" w:cs="Times New Roman"/>
          <w:sz w:val="22"/>
          <w:szCs w:val="22"/>
          <w:lang w:eastAsia="en-US"/>
        </w:rPr>
      </w:pPr>
      <w:proofErr w:type="spellStart"/>
      <w:r w:rsidRPr="009D7F68">
        <w:rPr>
          <w:rFonts w:ascii="Times New Roman" w:eastAsiaTheme="minorHAnsi" w:hAnsi="Times New Roman" w:cs="Times New Roman"/>
          <w:b/>
          <w:sz w:val="22"/>
          <w:szCs w:val="22"/>
          <w:lang w:eastAsia="en-US"/>
        </w:rPr>
        <w:t>Ринкові</w:t>
      </w:r>
      <w:proofErr w:type="spellEnd"/>
      <w:r w:rsidRPr="009D7F68">
        <w:rPr>
          <w:rFonts w:ascii="Times New Roman" w:eastAsiaTheme="minorHAnsi" w:hAnsi="Times New Roman" w:cs="Times New Roman"/>
          <w:b/>
          <w:sz w:val="22"/>
          <w:szCs w:val="22"/>
          <w:lang w:eastAsia="en-US"/>
        </w:rPr>
        <w:t xml:space="preserve"> </w:t>
      </w:r>
      <w:proofErr w:type="spellStart"/>
      <w:r w:rsidRPr="009D7F68">
        <w:rPr>
          <w:rFonts w:ascii="Times New Roman" w:eastAsiaTheme="minorHAnsi" w:hAnsi="Times New Roman" w:cs="Times New Roman"/>
          <w:b/>
          <w:sz w:val="22"/>
          <w:szCs w:val="22"/>
          <w:lang w:eastAsia="en-US"/>
        </w:rPr>
        <w:t>ризики</w:t>
      </w:r>
      <w:proofErr w:type="spellEnd"/>
      <w:r w:rsidRPr="009D7F68">
        <w:rPr>
          <w:rFonts w:ascii="Times New Roman" w:eastAsiaTheme="minorHAnsi" w:hAnsi="Times New Roman" w:cs="Times New Roman"/>
          <w:sz w:val="22"/>
          <w:szCs w:val="22"/>
          <w:lang w:eastAsia="en-US"/>
        </w:rPr>
        <w:t xml:space="preserve"> – </w:t>
      </w:r>
      <w:proofErr w:type="spellStart"/>
      <w:r w:rsidRPr="009D7F68">
        <w:rPr>
          <w:rFonts w:ascii="Times New Roman" w:eastAsiaTheme="minorHAnsi" w:hAnsi="Times New Roman" w:cs="Times New Roman"/>
          <w:sz w:val="22"/>
          <w:szCs w:val="22"/>
          <w:lang w:eastAsia="en-US"/>
        </w:rPr>
        <w:t>це</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пов’язані</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з</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можливими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збитками</w:t>
      </w:r>
      <w:proofErr w:type="spellEnd"/>
      <w:r w:rsidRPr="009D7F68">
        <w:rPr>
          <w:rFonts w:ascii="Times New Roman" w:eastAsiaTheme="minorHAnsi" w:hAnsi="Times New Roman" w:cs="Times New Roman"/>
          <w:sz w:val="22"/>
          <w:szCs w:val="22"/>
          <w:lang w:eastAsia="en-US"/>
        </w:rPr>
        <w:t xml:space="preserve"> через </w:t>
      </w:r>
      <w:proofErr w:type="spellStart"/>
      <w:r w:rsidRPr="009D7F68">
        <w:rPr>
          <w:rFonts w:ascii="Times New Roman" w:eastAsiaTheme="minorHAnsi" w:hAnsi="Times New Roman" w:cs="Times New Roman"/>
          <w:sz w:val="22"/>
          <w:szCs w:val="22"/>
          <w:lang w:eastAsia="en-US"/>
        </w:rPr>
        <w:t>коливання</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різноманітних</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ринкових</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чинників</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наприклад</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процентних</w:t>
      </w:r>
      <w:proofErr w:type="spellEnd"/>
      <w:r>
        <w:rPr>
          <w:rFonts w:ascii="Times New Roman" w:eastAsiaTheme="minorHAnsi" w:hAnsi="Times New Roman" w:cs="Times New Roman"/>
          <w:sz w:val="22"/>
          <w:szCs w:val="22"/>
          <w:lang w:val="uk-UA" w:eastAsia="en-US"/>
        </w:rPr>
        <w:t xml:space="preserve"> </w:t>
      </w:r>
      <w:r w:rsidRPr="009D7F68">
        <w:rPr>
          <w:rFonts w:ascii="Times New Roman" w:eastAsiaTheme="minorHAnsi" w:hAnsi="Times New Roman" w:cs="Times New Roman"/>
          <w:sz w:val="22"/>
          <w:szCs w:val="22"/>
          <w:lang w:eastAsia="en-US"/>
        </w:rPr>
        <w:t xml:space="preserve">ставок, </w:t>
      </w:r>
      <w:proofErr w:type="spellStart"/>
      <w:r w:rsidRPr="009D7F68">
        <w:rPr>
          <w:rFonts w:ascii="Times New Roman" w:eastAsiaTheme="minorHAnsi" w:hAnsi="Times New Roman" w:cs="Times New Roman"/>
          <w:sz w:val="22"/>
          <w:szCs w:val="22"/>
          <w:lang w:eastAsia="en-US"/>
        </w:rPr>
        <w:t>тощо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Ринковий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включає</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процентний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валютний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ціновий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та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дострокового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погашення</w:t>
      </w:r>
      <w:proofErr w:type="spellEnd"/>
      <w:r w:rsidRPr="009D7F68">
        <w:rPr>
          <w:rFonts w:ascii="Times New Roman" w:eastAsiaTheme="minorHAnsi" w:hAnsi="Times New Roman" w:cs="Times New Roman"/>
          <w:sz w:val="22"/>
          <w:szCs w:val="22"/>
          <w:lang w:eastAsia="en-US"/>
        </w:rPr>
        <w:t>.</w:t>
      </w:r>
    </w:p>
    <w:p w:rsidR="009D7F68" w:rsidRPr="009D7F68" w:rsidRDefault="009D7F68" w:rsidP="009D7F68">
      <w:pPr>
        <w:widowControl/>
        <w:rPr>
          <w:rFonts w:ascii="Times New Roman" w:eastAsiaTheme="minorHAnsi" w:hAnsi="Times New Roman" w:cs="Times New Roman"/>
          <w:sz w:val="22"/>
          <w:szCs w:val="22"/>
          <w:lang w:eastAsia="en-US"/>
        </w:rPr>
      </w:pPr>
      <w:proofErr w:type="spellStart"/>
      <w:r w:rsidRPr="009D7F68">
        <w:rPr>
          <w:rFonts w:ascii="Times New Roman" w:eastAsiaTheme="minorHAnsi" w:hAnsi="Times New Roman" w:cs="Times New Roman"/>
          <w:sz w:val="22"/>
          <w:szCs w:val="22"/>
          <w:lang w:eastAsia="en-US"/>
        </w:rPr>
        <w:t>Спілка</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використовує</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різноманітні</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методи</w:t>
      </w:r>
      <w:proofErr w:type="spellEnd"/>
      <w:r w:rsidRPr="009D7F68">
        <w:rPr>
          <w:rFonts w:ascii="Times New Roman" w:eastAsiaTheme="minorHAnsi" w:hAnsi="Times New Roman" w:cs="Times New Roman"/>
          <w:sz w:val="22"/>
          <w:szCs w:val="22"/>
          <w:lang w:eastAsia="en-US"/>
        </w:rPr>
        <w:t xml:space="preserve"> та </w:t>
      </w:r>
      <w:proofErr w:type="spellStart"/>
      <w:r w:rsidRPr="009D7F68">
        <w:rPr>
          <w:rFonts w:ascii="Times New Roman" w:eastAsiaTheme="minorHAnsi" w:hAnsi="Times New Roman" w:cs="Times New Roman"/>
          <w:sz w:val="22"/>
          <w:szCs w:val="22"/>
          <w:lang w:eastAsia="en-US"/>
        </w:rPr>
        <w:t>підходи</w:t>
      </w:r>
      <w:proofErr w:type="spellEnd"/>
      <w:r w:rsidRPr="009D7F68">
        <w:rPr>
          <w:rFonts w:ascii="Times New Roman" w:eastAsiaTheme="minorHAnsi" w:hAnsi="Times New Roman" w:cs="Times New Roman"/>
          <w:sz w:val="22"/>
          <w:szCs w:val="22"/>
          <w:lang w:eastAsia="en-US"/>
        </w:rPr>
        <w:t xml:space="preserve"> для </w:t>
      </w:r>
      <w:proofErr w:type="spellStart"/>
      <w:r w:rsidRPr="009D7F68">
        <w:rPr>
          <w:rFonts w:ascii="Times New Roman" w:eastAsiaTheme="minorHAnsi" w:hAnsi="Times New Roman" w:cs="Times New Roman"/>
          <w:sz w:val="22"/>
          <w:szCs w:val="22"/>
          <w:lang w:eastAsia="en-US"/>
        </w:rPr>
        <w:t>аналізу</w:t>
      </w:r>
      <w:proofErr w:type="spellEnd"/>
      <w:r w:rsidRPr="009D7F68">
        <w:rPr>
          <w:rFonts w:ascii="Times New Roman" w:eastAsiaTheme="minorHAnsi" w:hAnsi="Times New Roman" w:cs="Times New Roman"/>
          <w:sz w:val="22"/>
          <w:szCs w:val="22"/>
          <w:lang w:eastAsia="en-US"/>
        </w:rPr>
        <w:t xml:space="preserve"> та контролю </w:t>
      </w:r>
      <w:proofErr w:type="spellStart"/>
      <w:r w:rsidRPr="009D7F68">
        <w:rPr>
          <w:rFonts w:ascii="Times New Roman" w:eastAsiaTheme="minorHAnsi" w:hAnsi="Times New Roman" w:cs="Times New Roman"/>
          <w:sz w:val="22"/>
          <w:szCs w:val="22"/>
          <w:lang w:eastAsia="en-US"/>
        </w:rPr>
        <w:t>ринкового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ризику</w:t>
      </w:r>
      <w:proofErr w:type="spellEnd"/>
      <w:r w:rsidRPr="009D7F68">
        <w:rPr>
          <w:rFonts w:ascii="Times New Roman" w:eastAsiaTheme="minorHAnsi" w:hAnsi="Times New Roman" w:cs="Times New Roman"/>
          <w:sz w:val="22"/>
          <w:szCs w:val="22"/>
          <w:lang w:eastAsia="en-US"/>
        </w:rPr>
        <w:t>.</w:t>
      </w:r>
    </w:p>
    <w:p w:rsidR="009D7F68" w:rsidRPr="009D7F68" w:rsidRDefault="009D7F68" w:rsidP="009D7F68">
      <w:pPr>
        <w:widowControl/>
        <w:rPr>
          <w:rFonts w:ascii="Times New Roman" w:eastAsiaTheme="minorHAnsi" w:hAnsi="Times New Roman" w:cs="Times New Roman"/>
          <w:b/>
          <w:sz w:val="18"/>
          <w:szCs w:val="18"/>
          <w:lang w:eastAsia="en-US"/>
        </w:rPr>
      </w:pPr>
      <w:proofErr w:type="spellStart"/>
      <w:r w:rsidRPr="009D7F68">
        <w:rPr>
          <w:rFonts w:ascii="Times New Roman" w:eastAsiaTheme="minorHAnsi" w:hAnsi="Times New Roman" w:cs="Times New Roman"/>
          <w:b/>
          <w:sz w:val="18"/>
          <w:szCs w:val="18"/>
          <w:lang w:eastAsia="en-US"/>
        </w:rPr>
        <w:t>Процентний</w:t>
      </w:r>
      <w:proofErr w:type="spellEnd"/>
      <w:r w:rsidRPr="009D7F68">
        <w:rPr>
          <w:rFonts w:ascii="Times New Roman" w:eastAsiaTheme="minorHAnsi" w:hAnsi="Times New Roman" w:cs="Times New Roman"/>
          <w:b/>
          <w:sz w:val="18"/>
          <w:szCs w:val="18"/>
          <w:lang w:eastAsia="en-US"/>
        </w:rPr>
        <w:t xml:space="preserve"> </w:t>
      </w:r>
      <w:proofErr w:type="spellStart"/>
      <w:r w:rsidRPr="009D7F68">
        <w:rPr>
          <w:rFonts w:ascii="Times New Roman" w:eastAsiaTheme="minorHAnsi" w:hAnsi="Times New Roman" w:cs="Times New Roman"/>
          <w:b/>
          <w:sz w:val="18"/>
          <w:szCs w:val="18"/>
          <w:lang w:eastAsia="en-US"/>
        </w:rPr>
        <w:t>ризик</w:t>
      </w:r>
      <w:proofErr w:type="spellEnd"/>
    </w:p>
    <w:p w:rsidR="009D7F68" w:rsidRPr="009D7F68" w:rsidRDefault="009D7F68" w:rsidP="009D7F68">
      <w:pPr>
        <w:widowControl/>
        <w:rPr>
          <w:rFonts w:ascii="Times New Roman" w:eastAsiaTheme="minorHAnsi" w:hAnsi="Times New Roman" w:cs="Times New Roman"/>
          <w:sz w:val="22"/>
          <w:szCs w:val="22"/>
          <w:lang w:eastAsia="en-US"/>
        </w:rPr>
      </w:pPr>
      <w:proofErr w:type="spellStart"/>
      <w:r w:rsidRPr="009D7F68">
        <w:rPr>
          <w:rFonts w:ascii="Times New Roman" w:eastAsiaTheme="minorHAnsi" w:hAnsi="Times New Roman" w:cs="Times New Roman"/>
          <w:sz w:val="22"/>
          <w:szCs w:val="22"/>
          <w:lang w:eastAsia="en-US"/>
        </w:rPr>
        <w:t>Процентний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 </w:t>
      </w:r>
      <w:proofErr w:type="spellStart"/>
      <w:r w:rsidRPr="009D7F68">
        <w:rPr>
          <w:rFonts w:ascii="Times New Roman" w:eastAsiaTheme="minorHAnsi" w:hAnsi="Times New Roman" w:cs="Times New Roman"/>
          <w:sz w:val="22"/>
          <w:szCs w:val="22"/>
          <w:lang w:eastAsia="en-US"/>
        </w:rPr>
        <w:t>це</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потенційних</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втрат</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від</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несприятливих</w:t>
      </w:r>
      <w:proofErr w:type="spellEnd"/>
      <w:r w:rsidRPr="009D7F68">
        <w:rPr>
          <w:rFonts w:ascii="Times New Roman" w:eastAsiaTheme="minorHAnsi" w:hAnsi="Times New Roman" w:cs="Times New Roman"/>
          <w:sz w:val="22"/>
          <w:szCs w:val="22"/>
          <w:lang w:eastAsia="en-US"/>
        </w:rPr>
        <w:t xml:space="preserve"> та </w:t>
      </w:r>
      <w:proofErr w:type="spellStart"/>
      <w:r w:rsidRPr="009D7F68">
        <w:rPr>
          <w:rFonts w:ascii="Times New Roman" w:eastAsiaTheme="minorHAnsi" w:hAnsi="Times New Roman" w:cs="Times New Roman"/>
          <w:sz w:val="22"/>
          <w:szCs w:val="22"/>
          <w:lang w:eastAsia="en-US"/>
        </w:rPr>
        <w:t>неочікуваних</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змін</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процентних</w:t>
      </w:r>
      <w:proofErr w:type="spellEnd"/>
      <w:r w:rsidRPr="009D7F68">
        <w:rPr>
          <w:rFonts w:ascii="Times New Roman" w:eastAsiaTheme="minorHAnsi" w:hAnsi="Times New Roman" w:cs="Times New Roman"/>
          <w:sz w:val="22"/>
          <w:szCs w:val="22"/>
          <w:lang w:eastAsia="en-US"/>
        </w:rPr>
        <w:t xml:space="preserve"> ставок, </w:t>
      </w:r>
      <w:proofErr w:type="spellStart"/>
      <w:r w:rsidRPr="009D7F68">
        <w:rPr>
          <w:rFonts w:ascii="Times New Roman" w:eastAsiaTheme="minorHAnsi" w:hAnsi="Times New Roman" w:cs="Times New Roman"/>
          <w:sz w:val="22"/>
          <w:szCs w:val="22"/>
          <w:lang w:eastAsia="en-US"/>
        </w:rPr>
        <w:t>що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має</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вплив</w:t>
      </w:r>
      <w:proofErr w:type="spellEnd"/>
      <w:r w:rsidRPr="009D7F68">
        <w:rPr>
          <w:rFonts w:ascii="Times New Roman" w:eastAsiaTheme="minorHAnsi" w:hAnsi="Times New Roman" w:cs="Times New Roman"/>
          <w:sz w:val="22"/>
          <w:szCs w:val="22"/>
          <w:lang w:eastAsia="en-US"/>
        </w:rPr>
        <w:t xml:space="preserve"> на </w:t>
      </w:r>
      <w:proofErr w:type="spellStart"/>
      <w:r w:rsidRPr="009D7F68">
        <w:rPr>
          <w:rFonts w:ascii="Times New Roman" w:eastAsiaTheme="minorHAnsi" w:hAnsi="Times New Roman" w:cs="Times New Roman"/>
          <w:sz w:val="22"/>
          <w:szCs w:val="22"/>
          <w:lang w:eastAsia="en-US"/>
        </w:rPr>
        <w:t>майбутні</w:t>
      </w:r>
      <w:proofErr w:type="spellEnd"/>
      <w:r>
        <w:rPr>
          <w:rFonts w:ascii="Times New Roman" w:eastAsiaTheme="minorHAnsi" w:hAnsi="Times New Roman" w:cs="Times New Roman"/>
          <w:sz w:val="22"/>
          <w:szCs w:val="22"/>
          <w:lang w:val="uk-UA" w:eastAsia="en-US"/>
        </w:rPr>
        <w:t xml:space="preserve"> </w:t>
      </w:r>
      <w:proofErr w:type="spellStart"/>
      <w:r w:rsidRPr="009D7F68">
        <w:rPr>
          <w:rFonts w:ascii="Times New Roman" w:eastAsiaTheme="minorHAnsi" w:hAnsi="Times New Roman" w:cs="Times New Roman"/>
          <w:sz w:val="22"/>
          <w:szCs w:val="22"/>
          <w:lang w:eastAsia="en-US"/>
        </w:rPr>
        <w:t>грошові</w:t>
      </w:r>
      <w:proofErr w:type="spellEnd"/>
      <w:r w:rsidRPr="009D7F68">
        <w:rPr>
          <w:rFonts w:ascii="Times New Roman" w:eastAsiaTheme="minorHAnsi" w:hAnsi="Times New Roman" w:cs="Times New Roman"/>
          <w:sz w:val="22"/>
          <w:szCs w:val="22"/>
          <w:lang w:eastAsia="en-US"/>
        </w:rPr>
        <w:t xml:space="preserve"> потоки та </w:t>
      </w:r>
      <w:proofErr w:type="spellStart"/>
      <w:r w:rsidRPr="009D7F68">
        <w:rPr>
          <w:rFonts w:ascii="Times New Roman" w:eastAsiaTheme="minorHAnsi" w:hAnsi="Times New Roman" w:cs="Times New Roman"/>
          <w:sz w:val="22"/>
          <w:szCs w:val="22"/>
          <w:lang w:eastAsia="en-US"/>
        </w:rPr>
        <w:t>справедливу</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вартість</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фінансових</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інструментів</w:t>
      </w:r>
      <w:proofErr w:type="spellEnd"/>
      <w:r w:rsidRPr="009D7F68">
        <w:rPr>
          <w:rFonts w:ascii="Times New Roman" w:eastAsiaTheme="minorHAnsi" w:hAnsi="Times New Roman" w:cs="Times New Roman"/>
          <w:sz w:val="22"/>
          <w:szCs w:val="22"/>
          <w:lang w:eastAsia="en-US"/>
        </w:rPr>
        <w:t>.</w:t>
      </w:r>
    </w:p>
    <w:p w:rsidR="009D7F68" w:rsidRPr="009D7F68" w:rsidRDefault="009D7F68" w:rsidP="009D7F68">
      <w:pPr>
        <w:widowControl/>
        <w:jc w:val="both"/>
        <w:rPr>
          <w:rFonts w:ascii="Times New Roman" w:eastAsiaTheme="minorHAnsi" w:hAnsi="Times New Roman" w:cs="Times New Roman"/>
          <w:sz w:val="22"/>
          <w:szCs w:val="22"/>
          <w:lang w:eastAsia="en-US"/>
        </w:rPr>
      </w:pPr>
      <w:proofErr w:type="spellStart"/>
      <w:r w:rsidRPr="009D7F68">
        <w:rPr>
          <w:rFonts w:ascii="Times New Roman" w:eastAsiaTheme="minorHAnsi" w:hAnsi="Times New Roman" w:cs="Times New Roman"/>
          <w:sz w:val="22"/>
          <w:szCs w:val="22"/>
          <w:lang w:eastAsia="en-US"/>
        </w:rPr>
        <w:t>Спілка</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використовує</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різноманітні</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підходи</w:t>
      </w:r>
      <w:proofErr w:type="spellEnd"/>
      <w:r w:rsidRPr="009D7F68">
        <w:rPr>
          <w:rFonts w:ascii="Times New Roman" w:eastAsiaTheme="minorHAnsi" w:hAnsi="Times New Roman" w:cs="Times New Roman"/>
          <w:sz w:val="22"/>
          <w:szCs w:val="22"/>
          <w:lang w:eastAsia="en-US"/>
        </w:rPr>
        <w:t xml:space="preserve"> та </w:t>
      </w:r>
      <w:proofErr w:type="spellStart"/>
      <w:r w:rsidRPr="009D7F68">
        <w:rPr>
          <w:rFonts w:ascii="Times New Roman" w:eastAsiaTheme="minorHAnsi" w:hAnsi="Times New Roman" w:cs="Times New Roman"/>
          <w:sz w:val="22"/>
          <w:szCs w:val="22"/>
          <w:lang w:eastAsia="en-US"/>
        </w:rPr>
        <w:t>методи</w:t>
      </w:r>
      <w:proofErr w:type="spellEnd"/>
      <w:r w:rsidRPr="009D7F68">
        <w:rPr>
          <w:rFonts w:ascii="Times New Roman" w:eastAsiaTheme="minorHAnsi" w:hAnsi="Times New Roman" w:cs="Times New Roman"/>
          <w:sz w:val="22"/>
          <w:szCs w:val="22"/>
          <w:lang w:eastAsia="en-US"/>
        </w:rPr>
        <w:t xml:space="preserve"> для </w:t>
      </w:r>
      <w:proofErr w:type="spellStart"/>
      <w:r w:rsidRPr="009D7F68">
        <w:rPr>
          <w:rFonts w:ascii="Times New Roman" w:eastAsiaTheme="minorHAnsi" w:hAnsi="Times New Roman" w:cs="Times New Roman"/>
          <w:sz w:val="22"/>
          <w:szCs w:val="22"/>
          <w:lang w:eastAsia="en-US"/>
        </w:rPr>
        <w:t>аналізу</w:t>
      </w:r>
      <w:proofErr w:type="spellEnd"/>
      <w:r w:rsidRPr="009D7F68">
        <w:rPr>
          <w:rFonts w:ascii="Times New Roman" w:eastAsiaTheme="minorHAnsi" w:hAnsi="Times New Roman" w:cs="Times New Roman"/>
          <w:sz w:val="22"/>
          <w:szCs w:val="22"/>
          <w:lang w:eastAsia="en-US"/>
        </w:rPr>
        <w:t xml:space="preserve"> процентного </w:t>
      </w:r>
      <w:proofErr w:type="spellStart"/>
      <w:r w:rsidRPr="009D7F68">
        <w:rPr>
          <w:rFonts w:ascii="Times New Roman" w:eastAsiaTheme="minorHAnsi" w:hAnsi="Times New Roman" w:cs="Times New Roman"/>
          <w:sz w:val="22"/>
          <w:szCs w:val="22"/>
          <w:lang w:eastAsia="en-US"/>
        </w:rPr>
        <w:t>ризику</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Основним</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інструментом</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є</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аналіз</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активів</w:t>
      </w:r>
      <w:proofErr w:type="spellEnd"/>
      <w:r w:rsidRPr="009D7F68">
        <w:rPr>
          <w:rFonts w:ascii="Times New Roman" w:eastAsiaTheme="minorHAnsi" w:hAnsi="Times New Roman" w:cs="Times New Roman"/>
          <w:sz w:val="22"/>
          <w:szCs w:val="22"/>
          <w:lang w:eastAsia="en-US"/>
        </w:rPr>
        <w:t xml:space="preserve"> та </w:t>
      </w:r>
      <w:proofErr w:type="spellStart"/>
      <w:r w:rsidRPr="009D7F68">
        <w:rPr>
          <w:rFonts w:ascii="Times New Roman" w:eastAsiaTheme="minorHAnsi" w:hAnsi="Times New Roman" w:cs="Times New Roman"/>
          <w:sz w:val="22"/>
          <w:szCs w:val="22"/>
          <w:lang w:eastAsia="en-US"/>
        </w:rPr>
        <w:t>пасивів</w:t>
      </w:r>
      <w:proofErr w:type="spellEnd"/>
      <w:r w:rsidRPr="009D7F68">
        <w:rPr>
          <w:rFonts w:ascii="Times New Roman" w:eastAsiaTheme="minorHAnsi" w:hAnsi="Times New Roman" w:cs="Times New Roman"/>
          <w:sz w:val="22"/>
          <w:szCs w:val="22"/>
          <w:lang w:eastAsia="en-US"/>
        </w:rPr>
        <w:t xml:space="preserve"> за</w:t>
      </w:r>
      <w:r>
        <w:rPr>
          <w:rFonts w:ascii="Times New Roman" w:eastAsiaTheme="minorHAnsi" w:hAnsi="Times New Roman" w:cs="Times New Roman"/>
          <w:sz w:val="22"/>
          <w:szCs w:val="22"/>
          <w:lang w:val="uk-UA" w:eastAsia="en-US"/>
        </w:rPr>
        <w:t xml:space="preserve"> </w:t>
      </w:r>
      <w:r w:rsidRPr="009D7F68">
        <w:rPr>
          <w:rFonts w:ascii="Times New Roman" w:eastAsiaTheme="minorHAnsi" w:hAnsi="Times New Roman" w:cs="Times New Roman"/>
          <w:sz w:val="22"/>
          <w:szCs w:val="22"/>
          <w:lang w:eastAsia="en-US"/>
        </w:rPr>
        <w:t xml:space="preserve">строками до перегляду </w:t>
      </w:r>
      <w:proofErr w:type="spellStart"/>
      <w:r w:rsidRPr="009D7F68">
        <w:rPr>
          <w:rFonts w:ascii="Times New Roman" w:eastAsiaTheme="minorHAnsi" w:hAnsi="Times New Roman" w:cs="Times New Roman"/>
          <w:sz w:val="22"/>
          <w:szCs w:val="22"/>
          <w:lang w:eastAsia="en-US"/>
        </w:rPr>
        <w:t>процентних</w:t>
      </w:r>
      <w:proofErr w:type="spellEnd"/>
      <w:r w:rsidRPr="009D7F68">
        <w:rPr>
          <w:rFonts w:ascii="Times New Roman" w:eastAsiaTheme="minorHAnsi" w:hAnsi="Times New Roman" w:cs="Times New Roman"/>
          <w:sz w:val="22"/>
          <w:szCs w:val="22"/>
          <w:lang w:eastAsia="en-US"/>
        </w:rPr>
        <w:t xml:space="preserve"> ставок. </w:t>
      </w:r>
      <w:proofErr w:type="spellStart"/>
      <w:r w:rsidRPr="009D7F68">
        <w:rPr>
          <w:rFonts w:ascii="Times New Roman" w:eastAsiaTheme="minorHAnsi" w:hAnsi="Times New Roman" w:cs="Times New Roman"/>
          <w:sz w:val="22"/>
          <w:szCs w:val="22"/>
          <w:lang w:eastAsia="en-US"/>
        </w:rPr>
        <w:t>Спілка</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має</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можливість</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формувати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відповідний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звіт</w:t>
      </w:r>
      <w:proofErr w:type="spellEnd"/>
      <w:r w:rsidRPr="009D7F68">
        <w:rPr>
          <w:rFonts w:ascii="Times New Roman" w:eastAsiaTheme="minorHAnsi" w:hAnsi="Times New Roman" w:cs="Times New Roman"/>
          <w:sz w:val="22"/>
          <w:szCs w:val="22"/>
          <w:lang w:eastAsia="en-US"/>
        </w:rPr>
        <w:t xml:space="preserve"> на </w:t>
      </w:r>
      <w:proofErr w:type="spellStart"/>
      <w:r w:rsidRPr="009D7F68">
        <w:rPr>
          <w:rFonts w:ascii="Times New Roman" w:eastAsiaTheme="minorHAnsi" w:hAnsi="Times New Roman" w:cs="Times New Roman"/>
          <w:sz w:val="22"/>
          <w:szCs w:val="22"/>
          <w:lang w:eastAsia="en-US"/>
        </w:rPr>
        <w:t>щоденній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основі</w:t>
      </w:r>
      <w:proofErr w:type="spellEnd"/>
      <w:r w:rsidRPr="009D7F68">
        <w:rPr>
          <w:rFonts w:ascii="Times New Roman" w:eastAsiaTheme="minorHAnsi" w:hAnsi="Times New Roman" w:cs="Times New Roman"/>
          <w:sz w:val="22"/>
          <w:szCs w:val="22"/>
          <w:lang w:eastAsia="en-US"/>
        </w:rPr>
        <w:t>.</w:t>
      </w:r>
    </w:p>
    <w:p w:rsidR="009D7F68" w:rsidRPr="009D7F68" w:rsidRDefault="009D7F68" w:rsidP="009D7F68">
      <w:pPr>
        <w:widowControl/>
        <w:jc w:val="both"/>
        <w:rPr>
          <w:rFonts w:ascii="Times New Roman" w:eastAsiaTheme="minorHAnsi" w:hAnsi="Times New Roman" w:cs="Times New Roman"/>
          <w:b/>
          <w:sz w:val="18"/>
          <w:szCs w:val="18"/>
          <w:lang w:eastAsia="en-US"/>
        </w:rPr>
      </w:pPr>
      <w:proofErr w:type="spellStart"/>
      <w:r w:rsidRPr="009D7F68">
        <w:rPr>
          <w:rFonts w:ascii="Times New Roman" w:eastAsiaTheme="minorHAnsi" w:hAnsi="Times New Roman" w:cs="Times New Roman"/>
          <w:b/>
          <w:sz w:val="18"/>
          <w:szCs w:val="18"/>
          <w:lang w:eastAsia="en-US"/>
        </w:rPr>
        <w:lastRenderedPageBreak/>
        <w:t>Валютний</w:t>
      </w:r>
      <w:proofErr w:type="spellEnd"/>
      <w:r w:rsidRPr="009D7F68">
        <w:rPr>
          <w:rFonts w:ascii="Times New Roman" w:eastAsiaTheme="minorHAnsi" w:hAnsi="Times New Roman" w:cs="Times New Roman"/>
          <w:b/>
          <w:sz w:val="18"/>
          <w:szCs w:val="18"/>
          <w:lang w:eastAsia="en-US"/>
        </w:rPr>
        <w:t xml:space="preserve"> </w:t>
      </w:r>
      <w:proofErr w:type="spellStart"/>
      <w:r w:rsidRPr="009D7F68">
        <w:rPr>
          <w:rFonts w:ascii="Times New Roman" w:eastAsiaTheme="minorHAnsi" w:hAnsi="Times New Roman" w:cs="Times New Roman"/>
          <w:b/>
          <w:sz w:val="18"/>
          <w:szCs w:val="18"/>
          <w:lang w:eastAsia="en-US"/>
        </w:rPr>
        <w:t>ризик</w:t>
      </w:r>
      <w:proofErr w:type="spellEnd"/>
    </w:p>
    <w:p w:rsidR="009D7F68" w:rsidRPr="009D7F68" w:rsidRDefault="009D7F68" w:rsidP="009D7F68">
      <w:pPr>
        <w:widowControl/>
        <w:jc w:val="both"/>
        <w:rPr>
          <w:rFonts w:ascii="Times New Roman" w:eastAsiaTheme="minorHAnsi" w:hAnsi="Times New Roman" w:cs="Times New Roman"/>
          <w:sz w:val="22"/>
          <w:szCs w:val="22"/>
          <w:lang w:eastAsia="en-US"/>
        </w:rPr>
      </w:pPr>
      <w:proofErr w:type="spellStart"/>
      <w:r w:rsidRPr="009D7F68">
        <w:rPr>
          <w:rFonts w:ascii="Times New Roman" w:eastAsiaTheme="minorHAnsi" w:hAnsi="Times New Roman" w:cs="Times New Roman"/>
          <w:sz w:val="22"/>
          <w:szCs w:val="22"/>
          <w:lang w:eastAsia="en-US"/>
        </w:rPr>
        <w:t>Валютний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 </w:t>
      </w:r>
      <w:proofErr w:type="spellStart"/>
      <w:r w:rsidRPr="009D7F68">
        <w:rPr>
          <w:rFonts w:ascii="Times New Roman" w:eastAsiaTheme="minorHAnsi" w:hAnsi="Times New Roman" w:cs="Times New Roman"/>
          <w:sz w:val="22"/>
          <w:szCs w:val="22"/>
          <w:lang w:eastAsia="en-US"/>
        </w:rPr>
        <w:t>це</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потенційних</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збитків</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внаслідок</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несприятливих</w:t>
      </w:r>
      <w:proofErr w:type="spellEnd"/>
      <w:r w:rsidRPr="009D7F68">
        <w:rPr>
          <w:rFonts w:ascii="Times New Roman" w:eastAsiaTheme="minorHAnsi" w:hAnsi="Times New Roman" w:cs="Times New Roman"/>
          <w:sz w:val="22"/>
          <w:szCs w:val="22"/>
          <w:lang w:eastAsia="en-US"/>
        </w:rPr>
        <w:t xml:space="preserve"> та </w:t>
      </w:r>
      <w:proofErr w:type="spellStart"/>
      <w:r w:rsidRPr="009D7F68">
        <w:rPr>
          <w:rFonts w:ascii="Times New Roman" w:eastAsiaTheme="minorHAnsi" w:hAnsi="Times New Roman" w:cs="Times New Roman"/>
          <w:sz w:val="22"/>
          <w:szCs w:val="22"/>
          <w:lang w:eastAsia="en-US"/>
        </w:rPr>
        <w:t>неочікуваних</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коливань</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обмінних</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курсів</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іноземних</w:t>
      </w:r>
      <w:proofErr w:type="spellEnd"/>
      <w:r w:rsidRPr="009D7F68">
        <w:rPr>
          <w:rFonts w:ascii="Times New Roman" w:eastAsiaTheme="minorHAnsi" w:hAnsi="Times New Roman" w:cs="Times New Roman"/>
          <w:sz w:val="22"/>
          <w:szCs w:val="22"/>
          <w:lang w:eastAsia="en-US"/>
        </w:rPr>
        <w:t xml:space="preserve"> валют</w:t>
      </w:r>
      <w:r>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val="uk-UA" w:eastAsia="en-US"/>
        </w:rPr>
        <w:t xml:space="preserve"> </w:t>
      </w:r>
      <w:proofErr w:type="spellStart"/>
      <w:r w:rsidRPr="009D7F68">
        <w:rPr>
          <w:rFonts w:ascii="Times New Roman" w:eastAsiaTheme="minorHAnsi" w:hAnsi="Times New Roman" w:cs="Times New Roman"/>
          <w:sz w:val="22"/>
          <w:szCs w:val="22"/>
          <w:lang w:eastAsia="en-US"/>
        </w:rPr>
        <w:t>який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має</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потенційний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вплив</w:t>
      </w:r>
      <w:proofErr w:type="spellEnd"/>
      <w:r w:rsidRPr="009D7F68">
        <w:rPr>
          <w:rFonts w:ascii="Times New Roman" w:eastAsiaTheme="minorHAnsi" w:hAnsi="Times New Roman" w:cs="Times New Roman"/>
          <w:sz w:val="22"/>
          <w:szCs w:val="22"/>
          <w:lang w:eastAsia="en-US"/>
        </w:rPr>
        <w:t xml:space="preserve"> на </w:t>
      </w:r>
      <w:proofErr w:type="spellStart"/>
      <w:r w:rsidRPr="009D7F68">
        <w:rPr>
          <w:rFonts w:ascii="Times New Roman" w:eastAsiaTheme="minorHAnsi" w:hAnsi="Times New Roman" w:cs="Times New Roman"/>
          <w:sz w:val="22"/>
          <w:szCs w:val="22"/>
          <w:lang w:eastAsia="en-US"/>
        </w:rPr>
        <w:t>прибутковість</w:t>
      </w:r>
      <w:proofErr w:type="spellEnd"/>
      <w:r w:rsidRPr="009D7F68">
        <w:rPr>
          <w:rFonts w:ascii="Times New Roman" w:eastAsiaTheme="minorHAnsi" w:hAnsi="Times New Roman" w:cs="Times New Roman"/>
          <w:sz w:val="22"/>
          <w:szCs w:val="22"/>
          <w:lang w:eastAsia="en-US"/>
        </w:rPr>
        <w:t xml:space="preserve"> та </w:t>
      </w:r>
      <w:proofErr w:type="spellStart"/>
      <w:r w:rsidRPr="009D7F68">
        <w:rPr>
          <w:rFonts w:ascii="Times New Roman" w:eastAsiaTheme="minorHAnsi" w:hAnsi="Times New Roman" w:cs="Times New Roman"/>
          <w:sz w:val="22"/>
          <w:szCs w:val="22"/>
          <w:lang w:eastAsia="en-US"/>
        </w:rPr>
        <w:t>капітал</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Спілки</w:t>
      </w:r>
      <w:proofErr w:type="spellEnd"/>
      <w:r w:rsidRPr="009D7F68">
        <w:rPr>
          <w:rFonts w:ascii="Times New Roman" w:eastAsiaTheme="minorHAnsi" w:hAnsi="Times New Roman" w:cs="Times New Roman"/>
          <w:sz w:val="22"/>
          <w:szCs w:val="22"/>
          <w:lang w:eastAsia="en-US"/>
        </w:rPr>
        <w:t>.</w:t>
      </w:r>
    </w:p>
    <w:p w:rsidR="009D7F68" w:rsidRPr="009D7F68" w:rsidRDefault="009D7F68" w:rsidP="009D7F68">
      <w:pPr>
        <w:widowControl/>
        <w:jc w:val="both"/>
        <w:rPr>
          <w:rFonts w:ascii="Times New Roman" w:eastAsiaTheme="minorHAnsi" w:hAnsi="Times New Roman" w:cs="Times New Roman"/>
          <w:sz w:val="22"/>
          <w:szCs w:val="22"/>
          <w:lang w:eastAsia="en-US"/>
        </w:rPr>
      </w:pPr>
      <w:proofErr w:type="spellStart"/>
      <w:r w:rsidRPr="009D7F68">
        <w:rPr>
          <w:rFonts w:ascii="Times New Roman" w:eastAsiaTheme="minorHAnsi" w:hAnsi="Times New Roman" w:cs="Times New Roman"/>
          <w:sz w:val="22"/>
          <w:szCs w:val="22"/>
          <w:lang w:eastAsia="en-US"/>
        </w:rPr>
        <w:t>Оскільки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Спілка</w:t>
      </w:r>
      <w:proofErr w:type="spellEnd"/>
      <w:r w:rsidRPr="009D7F68">
        <w:rPr>
          <w:rFonts w:ascii="Times New Roman" w:eastAsiaTheme="minorHAnsi" w:hAnsi="Times New Roman" w:cs="Times New Roman"/>
          <w:sz w:val="22"/>
          <w:szCs w:val="22"/>
          <w:lang w:eastAsia="en-US"/>
        </w:rPr>
        <w:t xml:space="preserve"> не проводила за </w:t>
      </w:r>
      <w:proofErr w:type="spellStart"/>
      <w:r w:rsidRPr="009D7F68">
        <w:rPr>
          <w:rFonts w:ascii="Times New Roman" w:eastAsiaTheme="minorHAnsi" w:hAnsi="Times New Roman" w:cs="Times New Roman"/>
          <w:sz w:val="22"/>
          <w:szCs w:val="22"/>
          <w:lang w:eastAsia="en-US"/>
        </w:rPr>
        <w:t>звітний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і</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попередні</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періоди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операції</w:t>
      </w:r>
      <w:proofErr w:type="spellEnd"/>
      <w:r w:rsidRPr="009D7F68">
        <w:rPr>
          <w:rFonts w:ascii="Times New Roman" w:eastAsiaTheme="minorHAnsi" w:hAnsi="Times New Roman" w:cs="Times New Roman"/>
          <w:sz w:val="22"/>
          <w:szCs w:val="22"/>
          <w:lang w:eastAsia="en-US"/>
        </w:rPr>
        <w:t xml:space="preserve"> в </w:t>
      </w:r>
      <w:proofErr w:type="spellStart"/>
      <w:r w:rsidRPr="009D7F68">
        <w:rPr>
          <w:rFonts w:ascii="Times New Roman" w:eastAsiaTheme="minorHAnsi" w:hAnsi="Times New Roman" w:cs="Times New Roman"/>
          <w:sz w:val="22"/>
          <w:szCs w:val="22"/>
          <w:lang w:eastAsia="en-US"/>
        </w:rPr>
        <w:t>іноземній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валюті</w:t>
      </w:r>
      <w:proofErr w:type="spellEnd"/>
      <w:r w:rsidRPr="009D7F68">
        <w:rPr>
          <w:rFonts w:ascii="Times New Roman" w:eastAsiaTheme="minorHAnsi" w:hAnsi="Times New Roman" w:cs="Times New Roman"/>
          <w:sz w:val="22"/>
          <w:szCs w:val="22"/>
          <w:lang w:eastAsia="en-US"/>
        </w:rPr>
        <w:t xml:space="preserve">, то для </w:t>
      </w:r>
      <w:proofErr w:type="spellStart"/>
      <w:r w:rsidRPr="009D7F68">
        <w:rPr>
          <w:rFonts w:ascii="Times New Roman" w:eastAsiaTheme="minorHAnsi" w:hAnsi="Times New Roman" w:cs="Times New Roman"/>
          <w:sz w:val="22"/>
          <w:szCs w:val="22"/>
          <w:lang w:eastAsia="en-US"/>
        </w:rPr>
        <w:t>Спілки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невластивий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валютний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w:t>
      </w:r>
    </w:p>
    <w:p w:rsidR="009D7F68" w:rsidRPr="009D7F68" w:rsidRDefault="009D7F68" w:rsidP="009D7F68">
      <w:pPr>
        <w:widowControl/>
        <w:jc w:val="both"/>
        <w:rPr>
          <w:rFonts w:ascii="Times New Roman" w:eastAsiaTheme="minorHAnsi" w:hAnsi="Times New Roman" w:cs="Times New Roman"/>
          <w:b/>
          <w:lang w:eastAsia="en-US"/>
        </w:rPr>
      </w:pPr>
      <w:proofErr w:type="spellStart"/>
      <w:r w:rsidRPr="009D7F68">
        <w:rPr>
          <w:rFonts w:ascii="Times New Roman" w:eastAsiaTheme="minorHAnsi" w:hAnsi="Times New Roman" w:cs="Times New Roman"/>
          <w:b/>
          <w:lang w:eastAsia="en-US"/>
        </w:rPr>
        <w:t>Ціновий</w:t>
      </w:r>
      <w:proofErr w:type="spellEnd"/>
      <w:r w:rsidRPr="009D7F68">
        <w:rPr>
          <w:rFonts w:ascii="Times New Roman" w:eastAsiaTheme="minorHAnsi" w:hAnsi="Times New Roman" w:cs="Times New Roman"/>
          <w:b/>
          <w:lang w:eastAsia="en-US"/>
        </w:rPr>
        <w:t xml:space="preserve"> </w:t>
      </w:r>
      <w:proofErr w:type="spellStart"/>
      <w:r w:rsidRPr="009D7F68">
        <w:rPr>
          <w:rFonts w:ascii="Times New Roman" w:eastAsiaTheme="minorHAnsi" w:hAnsi="Times New Roman" w:cs="Times New Roman"/>
          <w:b/>
          <w:lang w:eastAsia="en-US"/>
        </w:rPr>
        <w:t>ризик</w:t>
      </w:r>
      <w:proofErr w:type="spellEnd"/>
    </w:p>
    <w:p w:rsidR="009D7F68" w:rsidRPr="009D7F68" w:rsidRDefault="009D7F68" w:rsidP="009D7F68">
      <w:pPr>
        <w:widowControl/>
        <w:jc w:val="both"/>
        <w:rPr>
          <w:rFonts w:ascii="Times New Roman" w:eastAsiaTheme="minorHAnsi" w:hAnsi="Times New Roman" w:cs="Times New Roman"/>
          <w:sz w:val="22"/>
          <w:szCs w:val="22"/>
          <w:lang w:eastAsia="en-US"/>
        </w:rPr>
      </w:pPr>
      <w:proofErr w:type="spellStart"/>
      <w:r w:rsidRPr="009D7F68">
        <w:rPr>
          <w:rFonts w:ascii="Times New Roman" w:eastAsiaTheme="minorHAnsi" w:hAnsi="Times New Roman" w:cs="Times New Roman"/>
          <w:sz w:val="22"/>
          <w:szCs w:val="22"/>
          <w:lang w:eastAsia="en-US"/>
        </w:rPr>
        <w:t>Ціновий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того, </w:t>
      </w:r>
      <w:proofErr w:type="spellStart"/>
      <w:r w:rsidRPr="009D7F68">
        <w:rPr>
          <w:rFonts w:ascii="Times New Roman" w:eastAsiaTheme="minorHAnsi" w:hAnsi="Times New Roman" w:cs="Times New Roman"/>
          <w:sz w:val="22"/>
          <w:szCs w:val="22"/>
          <w:lang w:eastAsia="en-US"/>
        </w:rPr>
        <w:t>що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вартість</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фінансового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інструменту</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коливатиметься</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внаслідок</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змін</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ринкових</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цін</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незалежно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від</w:t>
      </w:r>
      <w:proofErr w:type="spellEnd"/>
      <w:r w:rsidRPr="009D7F68">
        <w:rPr>
          <w:rFonts w:ascii="Times New Roman" w:eastAsiaTheme="minorHAnsi" w:hAnsi="Times New Roman" w:cs="Times New Roman"/>
          <w:sz w:val="22"/>
          <w:szCs w:val="22"/>
          <w:lang w:eastAsia="en-US"/>
        </w:rPr>
        <w:t xml:space="preserve"> того</w:t>
      </w:r>
      <w:r>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val="uk-UA" w:eastAsia="en-US"/>
        </w:rPr>
        <w:t xml:space="preserve"> </w:t>
      </w:r>
      <w:proofErr w:type="spellStart"/>
      <w:r w:rsidRPr="009D7F68">
        <w:rPr>
          <w:rFonts w:ascii="Times New Roman" w:eastAsiaTheme="minorHAnsi" w:hAnsi="Times New Roman" w:cs="Times New Roman"/>
          <w:sz w:val="22"/>
          <w:szCs w:val="22"/>
          <w:lang w:eastAsia="en-US"/>
        </w:rPr>
        <w:t>спричинені</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ці</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зміни</w:t>
      </w:r>
      <w:proofErr w:type="spellEnd"/>
      <w:r w:rsidRPr="009D7F68">
        <w:rPr>
          <w:rFonts w:ascii="Times New Roman" w:eastAsiaTheme="minorHAnsi" w:hAnsi="Times New Roman" w:cs="Times New Roman"/>
          <w:sz w:val="22"/>
          <w:szCs w:val="22"/>
          <w:lang w:eastAsia="en-US"/>
        </w:rPr>
        <w:t xml:space="preserve"> факторами, </w:t>
      </w:r>
      <w:proofErr w:type="spellStart"/>
      <w:r w:rsidRPr="009D7F68">
        <w:rPr>
          <w:rFonts w:ascii="Times New Roman" w:eastAsiaTheme="minorHAnsi" w:hAnsi="Times New Roman" w:cs="Times New Roman"/>
          <w:sz w:val="22"/>
          <w:szCs w:val="22"/>
          <w:lang w:eastAsia="en-US"/>
        </w:rPr>
        <w:t>які</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властиві</w:t>
      </w:r>
      <w:proofErr w:type="spellEnd"/>
      <w:r w:rsidRPr="009D7F68">
        <w:rPr>
          <w:rFonts w:ascii="Times New Roman" w:eastAsiaTheme="minorHAnsi" w:hAnsi="Times New Roman" w:cs="Times New Roman"/>
          <w:sz w:val="22"/>
          <w:szCs w:val="22"/>
          <w:lang w:eastAsia="en-US"/>
        </w:rPr>
        <w:t xml:space="preserve"> конкретному типу </w:t>
      </w:r>
      <w:proofErr w:type="spellStart"/>
      <w:r w:rsidRPr="009D7F68">
        <w:rPr>
          <w:rFonts w:ascii="Times New Roman" w:eastAsiaTheme="minorHAnsi" w:hAnsi="Times New Roman" w:cs="Times New Roman"/>
          <w:sz w:val="22"/>
          <w:szCs w:val="22"/>
          <w:lang w:eastAsia="en-US"/>
        </w:rPr>
        <w:t>цінних</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паперів</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або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їх</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емітенту</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чи</w:t>
      </w:r>
      <w:proofErr w:type="spellEnd"/>
      <w:r w:rsidRPr="009D7F68">
        <w:rPr>
          <w:rFonts w:ascii="Times New Roman" w:eastAsiaTheme="minorHAnsi" w:hAnsi="Times New Roman" w:cs="Times New Roman"/>
          <w:sz w:val="22"/>
          <w:szCs w:val="22"/>
          <w:lang w:eastAsia="en-US"/>
        </w:rPr>
        <w:t xml:space="preserve"> факторами, </w:t>
      </w:r>
      <w:proofErr w:type="spellStart"/>
      <w:r w:rsidRPr="009D7F68">
        <w:rPr>
          <w:rFonts w:ascii="Times New Roman" w:eastAsiaTheme="minorHAnsi" w:hAnsi="Times New Roman" w:cs="Times New Roman"/>
          <w:sz w:val="22"/>
          <w:szCs w:val="22"/>
          <w:lang w:eastAsia="en-US"/>
        </w:rPr>
        <w:t>які</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впливають</w:t>
      </w:r>
      <w:proofErr w:type="spellEnd"/>
      <w:r w:rsidRPr="009D7F68">
        <w:rPr>
          <w:rFonts w:ascii="Times New Roman" w:eastAsiaTheme="minorHAnsi" w:hAnsi="Times New Roman" w:cs="Times New Roman"/>
          <w:sz w:val="22"/>
          <w:szCs w:val="22"/>
          <w:lang w:eastAsia="en-US"/>
        </w:rPr>
        <w:t xml:space="preserve"> на </w:t>
      </w:r>
      <w:proofErr w:type="spellStart"/>
      <w:r w:rsidRPr="009D7F68">
        <w:rPr>
          <w:rFonts w:ascii="Times New Roman" w:eastAsiaTheme="minorHAnsi" w:hAnsi="Times New Roman" w:cs="Times New Roman"/>
          <w:sz w:val="22"/>
          <w:szCs w:val="22"/>
          <w:lang w:eastAsia="en-US"/>
        </w:rPr>
        <w:t>всі</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цінні</w:t>
      </w:r>
      <w:proofErr w:type="spellEnd"/>
      <w:r>
        <w:rPr>
          <w:rFonts w:ascii="Times New Roman" w:eastAsiaTheme="minorHAnsi" w:hAnsi="Times New Roman" w:cs="Times New Roman"/>
          <w:sz w:val="22"/>
          <w:szCs w:val="22"/>
          <w:lang w:val="uk-UA" w:eastAsia="en-US"/>
        </w:rPr>
        <w:t xml:space="preserve"> </w:t>
      </w:r>
      <w:proofErr w:type="spellStart"/>
      <w:r w:rsidRPr="009D7F68">
        <w:rPr>
          <w:rFonts w:ascii="Times New Roman" w:eastAsiaTheme="minorHAnsi" w:hAnsi="Times New Roman" w:cs="Times New Roman"/>
          <w:sz w:val="22"/>
          <w:szCs w:val="22"/>
          <w:lang w:eastAsia="en-US"/>
        </w:rPr>
        <w:t>папери</w:t>
      </w:r>
      <w:proofErr w:type="spellEnd"/>
      <w:r w:rsidRPr="009D7F68">
        <w:rPr>
          <w:rFonts w:ascii="Times New Roman" w:eastAsiaTheme="minorHAnsi" w:hAnsi="Times New Roman" w:cs="Times New Roman"/>
          <w:sz w:val="22"/>
          <w:szCs w:val="22"/>
          <w:lang w:eastAsia="en-US"/>
        </w:rPr>
        <w:t xml:space="preserve"> в </w:t>
      </w:r>
      <w:proofErr w:type="spellStart"/>
      <w:r w:rsidRPr="009D7F68">
        <w:rPr>
          <w:rFonts w:ascii="Times New Roman" w:eastAsiaTheme="minorHAnsi" w:hAnsi="Times New Roman" w:cs="Times New Roman"/>
          <w:sz w:val="22"/>
          <w:szCs w:val="22"/>
          <w:lang w:eastAsia="en-US"/>
        </w:rPr>
        <w:t>обігу</w:t>
      </w:r>
      <w:proofErr w:type="spellEnd"/>
      <w:r w:rsidRPr="009D7F68">
        <w:rPr>
          <w:rFonts w:ascii="Times New Roman" w:eastAsiaTheme="minorHAnsi" w:hAnsi="Times New Roman" w:cs="Times New Roman"/>
          <w:sz w:val="22"/>
          <w:szCs w:val="22"/>
          <w:lang w:eastAsia="en-US"/>
        </w:rPr>
        <w:t xml:space="preserve"> на ринку.</w:t>
      </w:r>
    </w:p>
    <w:p w:rsidR="009D7F68" w:rsidRPr="009D7F68" w:rsidRDefault="009D7F68" w:rsidP="009D7F68">
      <w:pPr>
        <w:widowControl/>
        <w:jc w:val="both"/>
        <w:rPr>
          <w:rFonts w:ascii="Times New Roman" w:eastAsiaTheme="minorHAnsi" w:hAnsi="Times New Roman" w:cs="Times New Roman"/>
          <w:sz w:val="22"/>
          <w:szCs w:val="22"/>
          <w:lang w:eastAsia="en-US"/>
        </w:rPr>
      </w:pPr>
      <w:proofErr w:type="spellStart"/>
      <w:r w:rsidRPr="009D7F68">
        <w:rPr>
          <w:rFonts w:ascii="Times New Roman" w:eastAsiaTheme="minorHAnsi" w:hAnsi="Times New Roman" w:cs="Times New Roman"/>
          <w:sz w:val="22"/>
          <w:szCs w:val="22"/>
          <w:lang w:eastAsia="en-US"/>
        </w:rPr>
        <w:t>Оскільки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Спілка</w:t>
      </w:r>
      <w:proofErr w:type="spellEnd"/>
      <w:r w:rsidRPr="009D7F68">
        <w:rPr>
          <w:rFonts w:ascii="Times New Roman" w:eastAsiaTheme="minorHAnsi" w:hAnsi="Times New Roman" w:cs="Times New Roman"/>
          <w:sz w:val="22"/>
          <w:szCs w:val="22"/>
          <w:lang w:eastAsia="en-US"/>
        </w:rPr>
        <w:t xml:space="preserve"> не проводила за </w:t>
      </w:r>
      <w:proofErr w:type="spellStart"/>
      <w:r w:rsidRPr="009D7F68">
        <w:rPr>
          <w:rFonts w:ascii="Times New Roman" w:eastAsiaTheme="minorHAnsi" w:hAnsi="Times New Roman" w:cs="Times New Roman"/>
          <w:sz w:val="22"/>
          <w:szCs w:val="22"/>
          <w:lang w:eastAsia="en-US"/>
        </w:rPr>
        <w:t>звітний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і</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попередні</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періоди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операцій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із</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цінними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паперами</w:t>
      </w:r>
      <w:proofErr w:type="spellEnd"/>
      <w:r w:rsidRPr="009D7F68">
        <w:rPr>
          <w:rFonts w:ascii="Times New Roman" w:eastAsiaTheme="minorHAnsi" w:hAnsi="Times New Roman" w:cs="Times New Roman"/>
          <w:sz w:val="22"/>
          <w:szCs w:val="22"/>
          <w:lang w:eastAsia="en-US"/>
        </w:rPr>
        <w:t xml:space="preserve">, то для </w:t>
      </w:r>
      <w:proofErr w:type="spellStart"/>
      <w:r w:rsidRPr="009D7F68">
        <w:rPr>
          <w:rFonts w:ascii="Times New Roman" w:eastAsiaTheme="minorHAnsi" w:hAnsi="Times New Roman" w:cs="Times New Roman"/>
          <w:sz w:val="22"/>
          <w:szCs w:val="22"/>
          <w:lang w:eastAsia="en-US"/>
        </w:rPr>
        <w:t>Спілки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невластивий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ціновий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w:t>
      </w:r>
    </w:p>
    <w:p w:rsidR="009D7F68" w:rsidRPr="009D7F68" w:rsidRDefault="009D7F68" w:rsidP="009D7F68">
      <w:pPr>
        <w:widowControl/>
        <w:jc w:val="both"/>
        <w:rPr>
          <w:rFonts w:ascii="Times New Roman" w:eastAsiaTheme="minorHAnsi" w:hAnsi="Times New Roman" w:cs="Times New Roman"/>
          <w:sz w:val="22"/>
          <w:szCs w:val="22"/>
          <w:lang w:eastAsia="en-US"/>
        </w:rPr>
      </w:pP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дострокового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погашення</w:t>
      </w:r>
      <w:proofErr w:type="spellEnd"/>
    </w:p>
    <w:p w:rsidR="009D7F68" w:rsidRPr="009D7F68" w:rsidRDefault="009D7F68" w:rsidP="009D7F68">
      <w:pPr>
        <w:widowControl/>
        <w:jc w:val="both"/>
        <w:rPr>
          <w:rFonts w:ascii="Times New Roman" w:eastAsiaTheme="minorHAnsi" w:hAnsi="Times New Roman" w:cs="Times New Roman"/>
          <w:sz w:val="22"/>
          <w:szCs w:val="22"/>
          <w:lang w:eastAsia="en-US"/>
        </w:rPr>
      </w:pP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дострокового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погашення</w:t>
      </w:r>
      <w:proofErr w:type="spellEnd"/>
      <w:r w:rsidRPr="009D7F68">
        <w:rPr>
          <w:rFonts w:ascii="Times New Roman" w:eastAsiaTheme="minorHAnsi" w:hAnsi="Times New Roman" w:cs="Times New Roman"/>
          <w:sz w:val="22"/>
          <w:szCs w:val="22"/>
          <w:lang w:eastAsia="en-US"/>
        </w:rPr>
        <w:t xml:space="preserve"> – </w:t>
      </w:r>
      <w:proofErr w:type="spellStart"/>
      <w:r w:rsidRPr="009D7F68">
        <w:rPr>
          <w:rFonts w:ascii="Times New Roman" w:eastAsiaTheme="minorHAnsi" w:hAnsi="Times New Roman" w:cs="Times New Roman"/>
          <w:sz w:val="22"/>
          <w:szCs w:val="22"/>
          <w:lang w:eastAsia="en-US"/>
        </w:rPr>
        <w:t>це</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понесення</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Спілкою</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фінансового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збитку</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внаслідок</w:t>
      </w:r>
      <w:proofErr w:type="spellEnd"/>
      <w:r w:rsidRPr="009D7F68">
        <w:rPr>
          <w:rFonts w:ascii="Times New Roman" w:eastAsiaTheme="minorHAnsi" w:hAnsi="Times New Roman" w:cs="Times New Roman"/>
          <w:sz w:val="22"/>
          <w:szCs w:val="22"/>
          <w:lang w:eastAsia="en-US"/>
        </w:rPr>
        <w:t xml:space="preserve"> того, </w:t>
      </w:r>
      <w:proofErr w:type="spellStart"/>
      <w:r w:rsidRPr="009D7F68">
        <w:rPr>
          <w:rFonts w:ascii="Times New Roman" w:eastAsiaTheme="minorHAnsi" w:hAnsi="Times New Roman" w:cs="Times New Roman"/>
          <w:sz w:val="22"/>
          <w:szCs w:val="22"/>
          <w:lang w:eastAsia="en-US"/>
        </w:rPr>
        <w:t>що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її</w:t>
      </w:r>
      <w:proofErr w:type="spellEnd"/>
      <w:r w:rsidRPr="009D7F68">
        <w:rPr>
          <w:rFonts w:ascii="Times New Roman" w:eastAsiaTheme="minorHAnsi" w:hAnsi="Times New Roman" w:cs="Times New Roman"/>
          <w:sz w:val="22"/>
          <w:szCs w:val="22"/>
          <w:lang w:eastAsia="en-US"/>
        </w:rPr>
        <w:t xml:space="preserve"> члени та </w:t>
      </w:r>
      <w:proofErr w:type="spellStart"/>
      <w:r w:rsidRPr="009D7F68">
        <w:rPr>
          <w:rFonts w:ascii="Times New Roman" w:eastAsiaTheme="minorHAnsi" w:hAnsi="Times New Roman" w:cs="Times New Roman"/>
          <w:sz w:val="22"/>
          <w:szCs w:val="22"/>
          <w:lang w:eastAsia="en-US"/>
        </w:rPr>
        <w:t>контрагенти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погасять</w:t>
      </w:r>
      <w:proofErr w:type="spellEnd"/>
      <w:r>
        <w:rPr>
          <w:rFonts w:ascii="Times New Roman" w:eastAsiaTheme="minorHAnsi" w:hAnsi="Times New Roman" w:cs="Times New Roman"/>
          <w:sz w:val="22"/>
          <w:szCs w:val="22"/>
          <w:lang w:val="uk-UA" w:eastAsia="en-US"/>
        </w:rPr>
        <w:t xml:space="preserve"> </w:t>
      </w:r>
      <w:proofErr w:type="spellStart"/>
      <w:r w:rsidRPr="009D7F68">
        <w:rPr>
          <w:rFonts w:ascii="Times New Roman" w:eastAsiaTheme="minorHAnsi" w:hAnsi="Times New Roman" w:cs="Times New Roman"/>
          <w:sz w:val="22"/>
          <w:szCs w:val="22"/>
          <w:lang w:eastAsia="en-US"/>
        </w:rPr>
        <w:t>зобов’язання</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або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вимагатимуть</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погашення</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зобов’язань</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раніше</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чи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пізніше</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ніж</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очікувалось</w:t>
      </w:r>
      <w:proofErr w:type="spellEnd"/>
      <w:r w:rsidRPr="009D7F68">
        <w:rPr>
          <w:rFonts w:ascii="Times New Roman" w:eastAsiaTheme="minorHAnsi" w:hAnsi="Times New Roman" w:cs="Times New Roman"/>
          <w:sz w:val="22"/>
          <w:szCs w:val="22"/>
          <w:lang w:eastAsia="en-US"/>
        </w:rPr>
        <w:t>.</w:t>
      </w:r>
    </w:p>
    <w:p w:rsidR="00BD4A78" w:rsidRPr="00064128" w:rsidRDefault="009D7F68" w:rsidP="009D7F68">
      <w:pPr>
        <w:shd w:val="clear" w:color="auto" w:fill="FFFFFF"/>
        <w:spacing w:before="60"/>
        <w:jc w:val="both"/>
        <w:rPr>
          <w:rFonts w:ascii="Bookman Old Style" w:hAnsi="Bookman Old Style"/>
          <w:lang w:val="uk-UA"/>
        </w:rPr>
      </w:pPr>
      <w:r w:rsidRPr="009D7F68">
        <w:rPr>
          <w:rFonts w:ascii="Times New Roman" w:eastAsiaTheme="minorHAnsi" w:hAnsi="Times New Roman" w:cs="Times New Roman"/>
          <w:sz w:val="22"/>
          <w:szCs w:val="22"/>
          <w:lang w:eastAsia="en-US"/>
        </w:rPr>
        <w:t xml:space="preserve">Станом на 31 </w:t>
      </w:r>
      <w:proofErr w:type="spellStart"/>
      <w:r w:rsidRPr="009D7F68">
        <w:rPr>
          <w:rFonts w:ascii="Times New Roman" w:eastAsiaTheme="minorHAnsi" w:hAnsi="Times New Roman" w:cs="Times New Roman"/>
          <w:sz w:val="22"/>
          <w:szCs w:val="22"/>
          <w:lang w:eastAsia="en-US"/>
        </w:rPr>
        <w:t>грудня</w:t>
      </w:r>
      <w:proofErr w:type="spellEnd"/>
      <w:r w:rsidRPr="009D7F68">
        <w:rPr>
          <w:rFonts w:ascii="Times New Roman" w:eastAsiaTheme="minorHAnsi" w:hAnsi="Times New Roman" w:cs="Times New Roman"/>
          <w:sz w:val="22"/>
          <w:szCs w:val="22"/>
          <w:lang w:eastAsia="en-US"/>
        </w:rPr>
        <w:t xml:space="preserve"> 201</w:t>
      </w:r>
      <w:r>
        <w:rPr>
          <w:rFonts w:ascii="Times New Roman" w:eastAsiaTheme="minorHAnsi" w:hAnsi="Times New Roman" w:cs="Times New Roman"/>
          <w:sz w:val="22"/>
          <w:szCs w:val="22"/>
          <w:lang w:val="uk-UA" w:eastAsia="en-US"/>
        </w:rPr>
        <w:t>6</w:t>
      </w:r>
      <w:r w:rsidRPr="009D7F68">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val="uk-UA" w:eastAsia="en-US"/>
        </w:rPr>
        <w:t>року</w:t>
      </w:r>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керівництво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вважає</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що</w:t>
      </w:r>
      <w:proofErr w:type="spellEnd"/>
      <w:r w:rsidRPr="009D7F68">
        <w:rPr>
          <w:rFonts w:ascii="Times New Roman" w:eastAsiaTheme="minorHAnsi" w:hAnsi="Times New Roman" w:cs="Times New Roman"/>
          <w:sz w:val="22"/>
          <w:szCs w:val="22"/>
          <w:lang w:eastAsia="en-US"/>
        </w:rPr>
        <w:t xml:space="preserve"> для </w:t>
      </w:r>
      <w:proofErr w:type="spellStart"/>
      <w:r w:rsidRPr="009D7F68">
        <w:rPr>
          <w:rFonts w:ascii="Times New Roman" w:eastAsiaTheme="minorHAnsi" w:hAnsi="Times New Roman" w:cs="Times New Roman"/>
          <w:sz w:val="22"/>
          <w:szCs w:val="22"/>
          <w:lang w:eastAsia="en-US"/>
        </w:rPr>
        <w:t>Спілки</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невластивий</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ризик</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дострокового</w:t>
      </w:r>
      <w:proofErr w:type="spellEnd"/>
      <w:r w:rsidRPr="009D7F68">
        <w:rPr>
          <w:rFonts w:ascii="Times New Roman" w:eastAsiaTheme="minorHAnsi" w:hAnsi="Times New Roman" w:cs="Times New Roman"/>
          <w:sz w:val="22"/>
          <w:szCs w:val="22"/>
          <w:lang w:eastAsia="en-US"/>
        </w:rPr>
        <w:t xml:space="preserve"> </w:t>
      </w:r>
      <w:proofErr w:type="spellStart"/>
      <w:r w:rsidRPr="009D7F68">
        <w:rPr>
          <w:rFonts w:ascii="Times New Roman" w:eastAsiaTheme="minorHAnsi" w:hAnsi="Times New Roman" w:cs="Times New Roman"/>
          <w:sz w:val="22"/>
          <w:szCs w:val="22"/>
          <w:lang w:eastAsia="en-US"/>
        </w:rPr>
        <w:t>погашення</w:t>
      </w:r>
      <w:proofErr w:type="spellEnd"/>
    </w:p>
    <w:p w:rsidR="00BD4A78" w:rsidRPr="00EE7987" w:rsidRDefault="00BD4A78" w:rsidP="009D7F68">
      <w:pPr>
        <w:shd w:val="clear" w:color="auto" w:fill="FFFFFF"/>
        <w:spacing w:before="120"/>
        <w:jc w:val="both"/>
        <w:rPr>
          <w:rFonts w:ascii="Bookman Old Style" w:eastAsia="Calibri" w:hAnsi="Bookman Old Style"/>
          <w:b/>
          <w:lang w:val="uk-UA"/>
        </w:rPr>
      </w:pPr>
      <w:r w:rsidRPr="00EE7987">
        <w:rPr>
          <w:rFonts w:ascii="Bookman Old Style" w:hAnsi="Bookman Old Style"/>
          <w:b/>
          <w:lang w:val="uk-UA"/>
        </w:rPr>
        <w:t>Примітка 1</w:t>
      </w:r>
      <w:r>
        <w:rPr>
          <w:rFonts w:ascii="Bookman Old Style" w:hAnsi="Bookman Old Style"/>
          <w:b/>
          <w:lang w:val="uk-UA"/>
        </w:rPr>
        <w:t>4</w:t>
      </w:r>
      <w:r w:rsidRPr="00EE7987">
        <w:rPr>
          <w:rFonts w:ascii="Bookman Old Style" w:hAnsi="Bookman Old Style"/>
          <w:b/>
          <w:lang w:val="uk-UA"/>
        </w:rPr>
        <w:t xml:space="preserve">. </w:t>
      </w:r>
      <w:r w:rsidRPr="00EE7987">
        <w:rPr>
          <w:rFonts w:ascii="Bookman Old Style" w:eastAsia="Calibri" w:hAnsi="Bookman Old Style"/>
          <w:b/>
          <w:lang w:val="uk-UA"/>
        </w:rPr>
        <w:t xml:space="preserve">Умовні активи та умовні </w:t>
      </w:r>
      <w:proofErr w:type="spellStart"/>
      <w:r w:rsidRPr="00EE7987">
        <w:rPr>
          <w:rFonts w:ascii="Bookman Old Style" w:eastAsia="Calibri" w:hAnsi="Bookman Old Style"/>
          <w:b/>
          <w:lang w:val="uk-UA"/>
        </w:rPr>
        <w:t>зобов</w:t>
      </w:r>
      <w:proofErr w:type="spellEnd"/>
      <w:r w:rsidRPr="00EE7987">
        <w:rPr>
          <w:rFonts w:ascii="Bookman Old Style" w:eastAsia="Calibri" w:hAnsi="Bookman Old Style"/>
          <w:b/>
        </w:rPr>
        <w:t>’</w:t>
      </w:r>
      <w:proofErr w:type="spellStart"/>
      <w:r w:rsidRPr="00EE7987">
        <w:rPr>
          <w:rFonts w:ascii="Bookman Old Style" w:eastAsia="Calibri" w:hAnsi="Bookman Old Style"/>
          <w:b/>
          <w:lang w:val="uk-UA"/>
        </w:rPr>
        <w:t>язання</w:t>
      </w:r>
      <w:proofErr w:type="spellEnd"/>
    </w:p>
    <w:p w:rsidR="00BD4A78" w:rsidRPr="0011483C" w:rsidRDefault="00BD4A78" w:rsidP="009D7F68">
      <w:pPr>
        <w:shd w:val="clear" w:color="auto" w:fill="FFFFFF"/>
        <w:spacing w:before="60"/>
        <w:jc w:val="both"/>
        <w:rPr>
          <w:rFonts w:ascii="Bookman Old Style" w:hAnsi="Bookman Old Style"/>
          <w:lang w:val="uk-UA"/>
        </w:rPr>
      </w:pPr>
      <w:r w:rsidRPr="0011483C">
        <w:rPr>
          <w:rFonts w:ascii="Bookman Old Style" w:hAnsi="Bookman Old Style"/>
          <w:lang w:val="uk-UA"/>
        </w:rPr>
        <w:t xml:space="preserve">Кредитна спілка не ідентифікує умовних зобов’язань та умовних активів у розумінні МСБО 37. </w:t>
      </w:r>
    </w:p>
    <w:p w:rsidR="00BD4A78" w:rsidRPr="00EE7987" w:rsidRDefault="00BD4A78" w:rsidP="009D7F68">
      <w:pPr>
        <w:shd w:val="clear" w:color="auto" w:fill="FFFFFF"/>
        <w:spacing w:before="120"/>
        <w:jc w:val="both"/>
        <w:rPr>
          <w:rFonts w:ascii="Bookman Old Style" w:hAnsi="Bookman Old Style"/>
          <w:b/>
          <w:lang w:val="uk-UA"/>
        </w:rPr>
      </w:pPr>
      <w:r w:rsidRPr="00EE7987">
        <w:rPr>
          <w:rFonts w:ascii="Bookman Old Style" w:hAnsi="Bookman Old Style"/>
          <w:b/>
          <w:lang w:val="uk-UA"/>
        </w:rPr>
        <w:t>Примітка 1</w:t>
      </w:r>
      <w:r>
        <w:rPr>
          <w:rFonts w:ascii="Bookman Old Style" w:hAnsi="Bookman Old Style"/>
          <w:b/>
          <w:lang w:val="uk-UA"/>
        </w:rPr>
        <w:t>5</w:t>
      </w:r>
      <w:r w:rsidRPr="00EE7987">
        <w:rPr>
          <w:rFonts w:ascii="Bookman Old Style" w:hAnsi="Bookman Old Style"/>
          <w:b/>
          <w:lang w:val="uk-UA"/>
        </w:rPr>
        <w:t>. Зобов’язання з надання кредитів</w:t>
      </w:r>
    </w:p>
    <w:p w:rsidR="00BD4A78" w:rsidRPr="00A71400" w:rsidRDefault="00BD4A78" w:rsidP="009D7F68">
      <w:pPr>
        <w:shd w:val="clear" w:color="auto" w:fill="FFFFFF"/>
        <w:spacing w:before="60"/>
        <w:jc w:val="both"/>
        <w:rPr>
          <w:rFonts w:ascii="Bookman Old Style" w:hAnsi="Bookman Old Style"/>
          <w:lang w:val="uk-UA"/>
        </w:rPr>
      </w:pPr>
      <w:r w:rsidRPr="00783F5F">
        <w:rPr>
          <w:rFonts w:ascii="Bookman Old Style" w:hAnsi="Bookman Old Style"/>
          <w:lang w:val="uk-UA"/>
        </w:rPr>
        <w:t xml:space="preserve">Зобов’язання з надання кредитів уключають зобов’язання по договорах </w:t>
      </w:r>
      <w:r>
        <w:rPr>
          <w:rFonts w:ascii="Bookman Old Style" w:hAnsi="Bookman Old Style"/>
          <w:lang w:val="uk-UA"/>
        </w:rPr>
        <w:t xml:space="preserve">за кредитами, які надані </w:t>
      </w:r>
      <w:r w:rsidRPr="00783F5F">
        <w:rPr>
          <w:rFonts w:ascii="Bookman Old Style" w:hAnsi="Bookman Old Style"/>
          <w:lang w:val="uk-UA"/>
        </w:rPr>
        <w:t>у формі кредитних ліній.</w:t>
      </w:r>
      <w:r>
        <w:rPr>
          <w:rFonts w:ascii="Bookman Old Style" w:hAnsi="Bookman Old Style"/>
          <w:lang w:val="uk-UA"/>
        </w:rPr>
        <w:t xml:space="preserve"> Такі </w:t>
      </w:r>
      <w:proofErr w:type="spellStart"/>
      <w:r>
        <w:rPr>
          <w:rFonts w:ascii="Bookman Old Style" w:hAnsi="Bookman Old Style"/>
          <w:lang w:val="uk-UA"/>
        </w:rPr>
        <w:t>зобов</w:t>
      </w:r>
      <w:proofErr w:type="spellEnd"/>
      <w:r w:rsidRPr="00BD4A78">
        <w:rPr>
          <w:rFonts w:ascii="Bookman Old Style" w:hAnsi="Bookman Old Style"/>
        </w:rPr>
        <w:t>’</w:t>
      </w:r>
      <w:proofErr w:type="spellStart"/>
      <w:r>
        <w:rPr>
          <w:rFonts w:ascii="Bookman Old Style" w:hAnsi="Bookman Old Style"/>
          <w:lang w:val="uk-UA"/>
        </w:rPr>
        <w:t>язання</w:t>
      </w:r>
      <w:proofErr w:type="spellEnd"/>
      <w:r>
        <w:rPr>
          <w:rFonts w:ascii="Bookman Old Style" w:hAnsi="Bookman Old Style"/>
          <w:lang w:val="uk-UA"/>
        </w:rPr>
        <w:t xml:space="preserve"> у кредитної </w:t>
      </w:r>
      <w:proofErr w:type="spellStart"/>
      <w:r>
        <w:rPr>
          <w:rFonts w:ascii="Bookman Old Style" w:hAnsi="Bookman Old Style"/>
          <w:lang w:val="uk-UA"/>
        </w:rPr>
        <w:t>спіілки</w:t>
      </w:r>
      <w:proofErr w:type="spellEnd"/>
      <w:r>
        <w:rPr>
          <w:rFonts w:ascii="Bookman Old Style" w:hAnsi="Bookman Old Style"/>
          <w:lang w:val="uk-UA"/>
        </w:rPr>
        <w:t xml:space="preserve"> відсутні.</w:t>
      </w:r>
    </w:p>
    <w:p w:rsidR="00BD4A78" w:rsidRDefault="00BD4A78" w:rsidP="009D7F68">
      <w:pPr>
        <w:shd w:val="clear" w:color="auto" w:fill="FFFFFF"/>
        <w:spacing w:before="120"/>
        <w:jc w:val="both"/>
        <w:rPr>
          <w:rFonts w:ascii="Bookman Old Style" w:hAnsi="Bookman Old Style"/>
          <w:b/>
          <w:lang w:val="uk-UA"/>
        </w:rPr>
      </w:pPr>
      <w:r w:rsidRPr="00EE7987">
        <w:rPr>
          <w:rFonts w:ascii="Bookman Old Style" w:hAnsi="Bookman Old Style"/>
          <w:b/>
          <w:lang w:val="uk-UA"/>
        </w:rPr>
        <w:t>Примітка 1</w:t>
      </w:r>
      <w:r>
        <w:rPr>
          <w:rFonts w:ascii="Bookman Old Style" w:hAnsi="Bookman Old Style"/>
          <w:b/>
          <w:lang w:val="uk-UA"/>
        </w:rPr>
        <w:t>6</w:t>
      </w:r>
      <w:r w:rsidRPr="00EE7987">
        <w:rPr>
          <w:rFonts w:ascii="Bookman Old Style" w:hAnsi="Bookman Old Style"/>
          <w:b/>
          <w:lang w:val="uk-UA"/>
        </w:rPr>
        <w:t xml:space="preserve">. Операції з </w:t>
      </w:r>
      <w:proofErr w:type="spellStart"/>
      <w:r w:rsidRPr="00EE7987">
        <w:rPr>
          <w:rFonts w:ascii="Bookman Old Style" w:hAnsi="Bookman Old Style"/>
          <w:b/>
          <w:lang w:val="uk-UA"/>
        </w:rPr>
        <w:t>пов</w:t>
      </w:r>
      <w:proofErr w:type="spellEnd"/>
      <w:r w:rsidRPr="00EE7987">
        <w:rPr>
          <w:rFonts w:ascii="Bookman Old Style" w:hAnsi="Bookman Old Style"/>
          <w:b/>
        </w:rPr>
        <w:t>’</w:t>
      </w:r>
      <w:proofErr w:type="spellStart"/>
      <w:r w:rsidRPr="00EE7987">
        <w:rPr>
          <w:rFonts w:ascii="Bookman Old Style" w:hAnsi="Bookman Old Style"/>
          <w:b/>
          <w:lang w:val="uk-UA"/>
        </w:rPr>
        <w:t>язаними</w:t>
      </w:r>
      <w:proofErr w:type="spellEnd"/>
      <w:r w:rsidRPr="00EE7987">
        <w:rPr>
          <w:rFonts w:ascii="Bookman Old Style" w:hAnsi="Bookman Old Style"/>
          <w:b/>
          <w:lang w:val="uk-UA"/>
        </w:rPr>
        <w:t xml:space="preserve"> сторонами</w:t>
      </w:r>
    </w:p>
    <w:p w:rsidR="00B7048B" w:rsidRPr="00EE7987" w:rsidRDefault="00B7048B" w:rsidP="009D7F68">
      <w:pPr>
        <w:shd w:val="clear" w:color="auto" w:fill="FFFFFF"/>
        <w:spacing w:before="120"/>
        <w:jc w:val="both"/>
        <w:rPr>
          <w:rFonts w:ascii="Bookman Old Style" w:hAnsi="Bookman Old Style"/>
          <w:b/>
          <w:lang w:val="uk-UA"/>
        </w:rPr>
      </w:pPr>
      <w:r w:rsidRPr="00B7048B">
        <w:rPr>
          <w:rFonts w:ascii="Times New Roman" w:hAnsi="Times New Roman"/>
          <w:sz w:val="22"/>
          <w:lang w:val="uk-UA"/>
        </w:rPr>
        <w:t xml:space="preserve">Відповідно до МСБО 24 "Розкриття інформації щодо пов’язаних сторін", пов’язаними вважаються сторони, одна з яких має можливість контролювати або у значній мірі впливати на операційні та фінансові рішення іншої сторони. </w:t>
      </w:r>
      <w:r w:rsidRPr="00B7048B">
        <w:rPr>
          <w:rFonts w:ascii="Times New Roman" w:hAnsi="Times New Roman"/>
          <w:sz w:val="22"/>
        </w:rPr>
        <w:t xml:space="preserve">При </w:t>
      </w:r>
      <w:proofErr w:type="spellStart"/>
      <w:r w:rsidRPr="00B7048B">
        <w:rPr>
          <w:rFonts w:ascii="Times New Roman" w:hAnsi="Times New Roman"/>
          <w:sz w:val="22"/>
        </w:rPr>
        <w:t>розгляді</w:t>
      </w:r>
      <w:proofErr w:type="spellEnd"/>
      <w:r w:rsidRPr="00B7048B">
        <w:rPr>
          <w:rFonts w:ascii="Times New Roman" w:hAnsi="Times New Roman"/>
          <w:sz w:val="22"/>
        </w:rPr>
        <w:t xml:space="preserve"> кожного </w:t>
      </w:r>
      <w:proofErr w:type="spellStart"/>
      <w:r w:rsidRPr="00B7048B">
        <w:rPr>
          <w:rFonts w:ascii="Times New Roman" w:hAnsi="Times New Roman"/>
          <w:sz w:val="22"/>
        </w:rPr>
        <w:t>можливого</w:t>
      </w:r>
      <w:proofErr w:type="spellEnd"/>
      <w:r w:rsidRPr="00B7048B">
        <w:rPr>
          <w:rFonts w:ascii="Times New Roman" w:hAnsi="Times New Roman"/>
          <w:sz w:val="22"/>
        </w:rPr>
        <w:t xml:space="preserve"> </w:t>
      </w:r>
      <w:proofErr w:type="spellStart"/>
      <w:r w:rsidRPr="00B7048B">
        <w:rPr>
          <w:rFonts w:ascii="Times New Roman" w:hAnsi="Times New Roman"/>
          <w:sz w:val="22"/>
        </w:rPr>
        <w:t>випадку</w:t>
      </w:r>
      <w:proofErr w:type="spellEnd"/>
      <w:r w:rsidRPr="00B7048B">
        <w:rPr>
          <w:rFonts w:ascii="Times New Roman" w:hAnsi="Times New Roman"/>
          <w:sz w:val="22"/>
        </w:rPr>
        <w:t xml:space="preserve"> </w:t>
      </w:r>
      <w:proofErr w:type="spellStart"/>
      <w:r w:rsidRPr="00B7048B">
        <w:rPr>
          <w:rFonts w:ascii="Times New Roman" w:hAnsi="Times New Roman"/>
          <w:sz w:val="22"/>
        </w:rPr>
        <w:t>відносин</w:t>
      </w:r>
      <w:proofErr w:type="spellEnd"/>
      <w:r w:rsidRPr="00B7048B">
        <w:rPr>
          <w:rFonts w:ascii="Times New Roman" w:hAnsi="Times New Roman"/>
          <w:sz w:val="22"/>
        </w:rPr>
        <w:t xml:space="preserve"> </w:t>
      </w:r>
      <w:proofErr w:type="spellStart"/>
      <w:r w:rsidRPr="00B7048B">
        <w:rPr>
          <w:rFonts w:ascii="Times New Roman" w:hAnsi="Times New Roman"/>
          <w:sz w:val="22"/>
        </w:rPr>
        <w:t>з</w:t>
      </w:r>
      <w:proofErr w:type="spellEnd"/>
      <w:r w:rsidRPr="00B7048B">
        <w:rPr>
          <w:rFonts w:ascii="Times New Roman" w:hAnsi="Times New Roman"/>
          <w:sz w:val="22"/>
        </w:rPr>
        <w:t xml:space="preserve"> </w:t>
      </w:r>
      <w:proofErr w:type="spellStart"/>
      <w:r w:rsidRPr="00B7048B">
        <w:rPr>
          <w:rFonts w:ascii="Times New Roman" w:hAnsi="Times New Roman"/>
          <w:sz w:val="22"/>
        </w:rPr>
        <w:t>пов’язаними</w:t>
      </w:r>
      <w:proofErr w:type="spellEnd"/>
      <w:r w:rsidRPr="00B7048B">
        <w:rPr>
          <w:rFonts w:ascii="Times New Roman" w:hAnsi="Times New Roman"/>
          <w:sz w:val="22"/>
        </w:rPr>
        <w:t xml:space="preserve"> сторонами до </w:t>
      </w:r>
      <w:proofErr w:type="spellStart"/>
      <w:r w:rsidRPr="00B7048B">
        <w:rPr>
          <w:rFonts w:ascii="Times New Roman" w:hAnsi="Times New Roman"/>
          <w:sz w:val="22"/>
        </w:rPr>
        <w:t>уваги</w:t>
      </w:r>
      <w:proofErr w:type="spellEnd"/>
      <w:r w:rsidRPr="00B7048B">
        <w:rPr>
          <w:rFonts w:ascii="Times New Roman" w:hAnsi="Times New Roman"/>
          <w:sz w:val="22"/>
        </w:rPr>
        <w:t xml:space="preserve"> </w:t>
      </w:r>
      <w:proofErr w:type="spellStart"/>
      <w:r w:rsidRPr="00B7048B">
        <w:rPr>
          <w:rFonts w:ascii="Times New Roman" w:hAnsi="Times New Roman"/>
          <w:sz w:val="22"/>
        </w:rPr>
        <w:t>береться</w:t>
      </w:r>
      <w:proofErr w:type="spellEnd"/>
      <w:r w:rsidRPr="00B7048B">
        <w:rPr>
          <w:rFonts w:ascii="Times New Roman" w:hAnsi="Times New Roman"/>
          <w:sz w:val="22"/>
        </w:rPr>
        <w:t xml:space="preserve"> суть </w:t>
      </w:r>
      <w:proofErr w:type="spellStart"/>
      <w:r w:rsidRPr="00B7048B">
        <w:rPr>
          <w:rFonts w:ascii="Times New Roman" w:hAnsi="Times New Roman"/>
          <w:sz w:val="22"/>
        </w:rPr>
        <w:t>цих</w:t>
      </w:r>
      <w:proofErr w:type="spellEnd"/>
      <w:r w:rsidRPr="00B7048B">
        <w:rPr>
          <w:rFonts w:ascii="Times New Roman" w:hAnsi="Times New Roman"/>
          <w:sz w:val="22"/>
        </w:rPr>
        <w:t xml:space="preserve"> </w:t>
      </w:r>
      <w:proofErr w:type="spellStart"/>
      <w:r w:rsidRPr="00B7048B">
        <w:rPr>
          <w:rFonts w:ascii="Times New Roman" w:hAnsi="Times New Roman"/>
          <w:sz w:val="22"/>
        </w:rPr>
        <w:t>відносин</w:t>
      </w:r>
      <w:proofErr w:type="spellEnd"/>
      <w:r w:rsidRPr="00B7048B">
        <w:rPr>
          <w:rFonts w:ascii="Times New Roman" w:hAnsi="Times New Roman"/>
          <w:sz w:val="22"/>
        </w:rPr>
        <w:t xml:space="preserve">, а не </w:t>
      </w:r>
      <w:proofErr w:type="spellStart"/>
      <w:r w:rsidRPr="00B7048B">
        <w:rPr>
          <w:rFonts w:ascii="Times New Roman" w:hAnsi="Times New Roman"/>
          <w:sz w:val="22"/>
        </w:rPr>
        <w:t>лише</w:t>
      </w:r>
      <w:proofErr w:type="spellEnd"/>
      <w:r w:rsidRPr="00B7048B">
        <w:rPr>
          <w:rFonts w:ascii="Times New Roman" w:hAnsi="Times New Roman"/>
          <w:sz w:val="22"/>
        </w:rPr>
        <w:t xml:space="preserve"> </w:t>
      </w:r>
      <w:proofErr w:type="spellStart"/>
      <w:r w:rsidRPr="00B7048B">
        <w:rPr>
          <w:rFonts w:ascii="Times New Roman" w:hAnsi="Times New Roman"/>
          <w:sz w:val="22"/>
        </w:rPr>
        <w:t>юридична</w:t>
      </w:r>
      <w:proofErr w:type="spellEnd"/>
      <w:r w:rsidRPr="00B7048B">
        <w:rPr>
          <w:rFonts w:ascii="Times New Roman" w:hAnsi="Times New Roman"/>
          <w:sz w:val="22"/>
        </w:rPr>
        <w:t xml:space="preserve"> форма. До </w:t>
      </w:r>
      <w:proofErr w:type="spellStart"/>
      <w:r w:rsidRPr="00B7048B">
        <w:rPr>
          <w:rFonts w:ascii="Times New Roman" w:hAnsi="Times New Roman"/>
          <w:sz w:val="22"/>
        </w:rPr>
        <w:t>пов’язаних</w:t>
      </w:r>
      <w:proofErr w:type="spellEnd"/>
      <w:r w:rsidRPr="00B7048B">
        <w:rPr>
          <w:rFonts w:ascii="Times New Roman" w:hAnsi="Times New Roman"/>
          <w:sz w:val="22"/>
        </w:rPr>
        <w:t xml:space="preserve"> </w:t>
      </w:r>
      <w:proofErr w:type="spellStart"/>
      <w:r w:rsidRPr="00B7048B">
        <w:rPr>
          <w:rFonts w:ascii="Times New Roman" w:hAnsi="Times New Roman"/>
          <w:sz w:val="22"/>
        </w:rPr>
        <w:t>сторін</w:t>
      </w:r>
      <w:proofErr w:type="spellEnd"/>
      <w:r w:rsidRPr="00B7048B">
        <w:rPr>
          <w:rFonts w:ascii="Times New Roman" w:hAnsi="Times New Roman"/>
          <w:sz w:val="22"/>
        </w:rPr>
        <w:t xml:space="preserve"> </w:t>
      </w:r>
      <w:proofErr w:type="spellStart"/>
      <w:r w:rsidRPr="00B7048B">
        <w:rPr>
          <w:rFonts w:ascii="Times New Roman" w:hAnsi="Times New Roman"/>
          <w:sz w:val="22"/>
        </w:rPr>
        <w:t>входять</w:t>
      </w:r>
      <w:proofErr w:type="spellEnd"/>
      <w:r w:rsidRPr="00B7048B">
        <w:rPr>
          <w:rFonts w:ascii="Times New Roman" w:hAnsi="Times New Roman"/>
          <w:sz w:val="22"/>
        </w:rPr>
        <w:t xml:space="preserve"> </w:t>
      </w:r>
      <w:proofErr w:type="spellStart"/>
      <w:r w:rsidRPr="00B7048B">
        <w:rPr>
          <w:rFonts w:ascii="Times New Roman" w:hAnsi="Times New Roman"/>
          <w:sz w:val="22"/>
        </w:rPr>
        <w:t>органи</w:t>
      </w:r>
      <w:proofErr w:type="spellEnd"/>
      <w:r w:rsidRPr="00B7048B">
        <w:rPr>
          <w:rFonts w:ascii="Times New Roman" w:hAnsi="Times New Roman"/>
          <w:sz w:val="22"/>
        </w:rPr>
        <w:t xml:space="preserve"> </w:t>
      </w:r>
      <w:proofErr w:type="spellStart"/>
      <w:r w:rsidRPr="00B7048B">
        <w:rPr>
          <w:rFonts w:ascii="Times New Roman" w:hAnsi="Times New Roman"/>
          <w:sz w:val="22"/>
        </w:rPr>
        <w:t>управління</w:t>
      </w:r>
      <w:proofErr w:type="spellEnd"/>
      <w:r w:rsidRPr="00B7048B">
        <w:rPr>
          <w:rFonts w:ascii="Times New Roman" w:hAnsi="Times New Roman"/>
          <w:sz w:val="22"/>
        </w:rPr>
        <w:t xml:space="preserve"> та </w:t>
      </w:r>
      <w:proofErr w:type="spellStart"/>
      <w:r w:rsidRPr="00B7048B">
        <w:rPr>
          <w:rFonts w:ascii="Times New Roman" w:hAnsi="Times New Roman"/>
          <w:sz w:val="22"/>
        </w:rPr>
        <w:t>ключовий</w:t>
      </w:r>
      <w:proofErr w:type="spellEnd"/>
      <w:r w:rsidRPr="00B7048B">
        <w:rPr>
          <w:rFonts w:ascii="Times New Roman" w:hAnsi="Times New Roman"/>
          <w:sz w:val="22"/>
        </w:rPr>
        <w:t xml:space="preserve"> </w:t>
      </w:r>
      <w:proofErr w:type="spellStart"/>
      <w:r w:rsidRPr="00B7048B">
        <w:rPr>
          <w:rFonts w:ascii="Times New Roman" w:hAnsi="Times New Roman"/>
          <w:sz w:val="22"/>
        </w:rPr>
        <w:t>управлінський</w:t>
      </w:r>
      <w:proofErr w:type="spellEnd"/>
      <w:r w:rsidRPr="00B7048B">
        <w:rPr>
          <w:rFonts w:ascii="Times New Roman" w:hAnsi="Times New Roman"/>
          <w:sz w:val="22"/>
        </w:rPr>
        <w:t xml:space="preserve"> персонал, </w:t>
      </w:r>
      <w:proofErr w:type="spellStart"/>
      <w:r w:rsidRPr="00B7048B">
        <w:rPr>
          <w:rFonts w:ascii="Times New Roman" w:hAnsi="Times New Roman"/>
          <w:sz w:val="22"/>
        </w:rPr>
        <w:t>які</w:t>
      </w:r>
      <w:proofErr w:type="spellEnd"/>
      <w:r w:rsidRPr="00B7048B">
        <w:rPr>
          <w:rFonts w:ascii="Times New Roman" w:hAnsi="Times New Roman"/>
          <w:sz w:val="22"/>
        </w:rPr>
        <w:t xml:space="preserve"> </w:t>
      </w:r>
      <w:proofErr w:type="spellStart"/>
      <w:r w:rsidRPr="00B7048B">
        <w:rPr>
          <w:rFonts w:ascii="Times New Roman" w:hAnsi="Times New Roman"/>
          <w:sz w:val="22"/>
        </w:rPr>
        <w:t>мають</w:t>
      </w:r>
      <w:proofErr w:type="spellEnd"/>
      <w:r w:rsidRPr="00B7048B">
        <w:rPr>
          <w:rFonts w:ascii="Times New Roman" w:hAnsi="Times New Roman"/>
          <w:sz w:val="22"/>
        </w:rPr>
        <w:t xml:space="preserve"> </w:t>
      </w:r>
      <w:proofErr w:type="spellStart"/>
      <w:r w:rsidRPr="00B7048B">
        <w:rPr>
          <w:rFonts w:ascii="Times New Roman" w:hAnsi="Times New Roman"/>
          <w:sz w:val="22"/>
        </w:rPr>
        <w:t>повноваження</w:t>
      </w:r>
      <w:proofErr w:type="spellEnd"/>
      <w:r w:rsidRPr="00B7048B">
        <w:rPr>
          <w:rFonts w:ascii="Times New Roman" w:hAnsi="Times New Roman"/>
          <w:sz w:val="22"/>
        </w:rPr>
        <w:t xml:space="preserve"> та </w:t>
      </w:r>
      <w:proofErr w:type="spellStart"/>
      <w:r w:rsidRPr="00B7048B">
        <w:rPr>
          <w:rFonts w:ascii="Times New Roman" w:hAnsi="Times New Roman"/>
          <w:sz w:val="22"/>
        </w:rPr>
        <w:t>відповідають</w:t>
      </w:r>
      <w:proofErr w:type="spellEnd"/>
      <w:r w:rsidRPr="00B7048B">
        <w:rPr>
          <w:rFonts w:ascii="Times New Roman" w:hAnsi="Times New Roman"/>
          <w:sz w:val="22"/>
        </w:rPr>
        <w:t xml:space="preserve"> за </w:t>
      </w:r>
      <w:proofErr w:type="spellStart"/>
      <w:r w:rsidRPr="00B7048B">
        <w:rPr>
          <w:rFonts w:ascii="Times New Roman" w:hAnsi="Times New Roman"/>
          <w:sz w:val="22"/>
        </w:rPr>
        <w:t>планування</w:t>
      </w:r>
      <w:proofErr w:type="spellEnd"/>
      <w:r w:rsidRPr="00B7048B">
        <w:rPr>
          <w:rFonts w:ascii="Times New Roman" w:hAnsi="Times New Roman"/>
          <w:sz w:val="22"/>
        </w:rPr>
        <w:t xml:space="preserve">, </w:t>
      </w:r>
      <w:proofErr w:type="spellStart"/>
      <w:r w:rsidRPr="00B7048B">
        <w:rPr>
          <w:rFonts w:ascii="Times New Roman" w:hAnsi="Times New Roman"/>
          <w:sz w:val="22"/>
        </w:rPr>
        <w:t>управління</w:t>
      </w:r>
      <w:proofErr w:type="spellEnd"/>
      <w:r w:rsidRPr="00B7048B">
        <w:rPr>
          <w:rFonts w:ascii="Times New Roman" w:hAnsi="Times New Roman"/>
          <w:sz w:val="22"/>
        </w:rPr>
        <w:t xml:space="preserve"> та контроль за </w:t>
      </w:r>
      <w:proofErr w:type="spellStart"/>
      <w:r w:rsidRPr="00B7048B">
        <w:rPr>
          <w:rFonts w:ascii="Times New Roman" w:hAnsi="Times New Roman"/>
          <w:sz w:val="22"/>
        </w:rPr>
        <w:t>діяльністю</w:t>
      </w:r>
      <w:proofErr w:type="spellEnd"/>
      <w:r w:rsidRPr="00B7048B">
        <w:rPr>
          <w:rFonts w:ascii="Times New Roman" w:hAnsi="Times New Roman"/>
          <w:sz w:val="22"/>
        </w:rPr>
        <w:t xml:space="preserve"> </w:t>
      </w:r>
      <w:proofErr w:type="spellStart"/>
      <w:r w:rsidRPr="00B7048B">
        <w:rPr>
          <w:rFonts w:ascii="Times New Roman" w:hAnsi="Times New Roman"/>
          <w:sz w:val="22"/>
        </w:rPr>
        <w:t>Спілки</w:t>
      </w:r>
      <w:proofErr w:type="spellEnd"/>
      <w:r w:rsidRPr="00B7048B">
        <w:rPr>
          <w:rFonts w:ascii="Times New Roman" w:hAnsi="Times New Roman"/>
          <w:sz w:val="22"/>
        </w:rPr>
        <w:t xml:space="preserve"> прямо </w:t>
      </w:r>
      <w:proofErr w:type="spellStart"/>
      <w:r w:rsidRPr="00B7048B">
        <w:rPr>
          <w:rFonts w:ascii="Times New Roman" w:hAnsi="Times New Roman"/>
          <w:sz w:val="22"/>
        </w:rPr>
        <w:t>чи</w:t>
      </w:r>
      <w:proofErr w:type="spellEnd"/>
      <w:r w:rsidRPr="00B7048B">
        <w:rPr>
          <w:rFonts w:ascii="Times New Roman" w:hAnsi="Times New Roman"/>
          <w:sz w:val="22"/>
        </w:rPr>
        <w:t xml:space="preserve"> </w:t>
      </w:r>
      <w:proofErr w:type="spellStart"/>
      <w:r w:rsidRPr="00B7048B">
        <w:rPr>
          <w:rFonts w:ascii="Times New Roman" w:hAnsi="Times New Roman"/>
          <w:sz w:val="22"/>
        </w:rPr>
        <w:t>опосередковано</w:t>
      </w:r>
      <w:proofErr w:type="spellEnd"/>
      <w:r w:rsidRPr="00B7048B">
        <w:rPr>
          <w:rFonts w:ascii="Times New Roman" w:hAnsi="Times New Roman"/>
          <w:sz w:val="22"/>
        </w:rPr>
        <w:t xml:space="preserve">, а </w:t>
      </w:r>
      <w:proofErr w:type="spellStart"/>
      <w:r w:rsidRPr="00B7048B">
        <w:rPr>
          <w:rFonts w:ascii="Times New Roman" w:hAnsi="Times New Roman"/>
          <w:sz w:val="22"/>
        </w:rPr>
        <w:t>також</w:t>
      </w:r>
      <w:proofErr w:type="spellEnd"/>
      <w:r w:rsidRPr="00B7048B">
        <w:rPr>
          <w:rFonts w:ascii="Times New Roman" w:hAnsi="Times New Roman"/>
          <w:sz w:val="22"/>
        </w:rPr>
        <w:t xml:space="preserve"> </w:t>
      </w:r>
      <w:proofErr w:type="spellStart"/>
      <w:r w:rsidRPr="00B7048B">
        <w:rPr>
          <w:rFonts w:ascii="Times New Roman" w:hAnsi="Times New Roman"/>
          <w:sz w:val="22"/>
        </w:rPr>
        <w:t>їхні</w:t>
      </w:r>
      <w:proofErr w:type="spellEnd"/>
      <w:r w:rsidRPr="00B7048B">
        <w:rPr>
          <w:rFonts w:ascii="Times New Roman" w:hAnsi="Times New Roman"/>
          <w:sz w:val="22"/>
        </w:rPr>
        <w:t xml:space="preserve"> </w:t>
      </w:r>
      <w:proofErr w:type="spellStart"/>
      <w:r w:rsidRPr="00B7048B">
        <w:rPr>
          <w:rFonts w:ascii="Times New Roman" w:hAnsi="Times New Roman"/>
          <w:sz w:val="22"/>
        </w:rPr>
        <w:t>прямі</w:t>
      </w:r>
      <w:proofErr w:type="spellEnd"/>
      <w:r w:rsidRPr="00B7048B">
        <w:rPr>
          <w:rFonts w:ascii="Times New Roman" w:hAnsi="Times New Roman"/>
          <w:sz w:val="22"/>
        </w:rPr>
        <w:t xml:space="preserve"> </w:t>
      </w:r>
      <w:proofErr w:type="spellStart"/>
      <w:r w:rsidRPr="00B7048B">
        <w:rPr>
          <w:rFonts w:ascii="Times New Roman" w:hAnsi="Times New Roman"/>
          <w:sz w:val="22"/>
        </w:rPr>
        <w:t>родичі</w:t>
      </w:r>
      <w:proofErr w:type="spellEnd"/>
      <w:r w:rsidRPr="00B7048B">
        <w:rPr>
          <w:rFonts w:ascii="Times New Roman" w:hAnsi="Times New Roman"/>
          <w:sz w:val="22"/>
        </w:rPr>
        <w:t xml:space="preserve"> </w:t>
      </w:r>
      <w:proofErr w:type="spellStart"/>
      <w:r w:rsidRPr="00B7048B">
        <w:rPr>
          <w:rFonts w:ascii="Times New Roman" w:hAnsi="Times New Roman"/>
          <w:sz w:val="22"/>
        </w:rPr>
        <w:t>першого</w:t>
      </w:r>
      <w:proofErr w:type="spellEnd"/>
      <w:r w:rsidRPr="00B7048B">
        <w:rPr>
          <w:rFonts w:ascii="Times New Roman" w:hAnsi="Times New Roman"/>
          <w:sz w:val="22"/>
        </w:rPr>
        <w:t xml:space="preserve"> </w:t>
      </w:r>
      <w:proofErr w:type="spellStart"/>
      <w:r w:rsidRPr="00B7048B">
        <w:rPr>
          <w:rFonts w:ascii="Times New Roman" w:hAnsi="Times New Roman"/>
          <w:sz w:val="22"/>
        </w:rPr>
        <w:t>ступеня</w:t>
      </w:r>
      <w:proofErr w:type="spellEnd"/>
      <w:r w:rsidRPr="00B7048B">
        <w:rPr>
          <w:rFonts w:ascii="Times New Roman" w:hAnsi="Times New Roman"/>
          <w:sz w:val="22"/>
        </w:rPr>
        <w:t xml:space="preserve"> </w:t>
      </w:r>
      <w:proofErr w:type="spellStart"/>
      <w:r w:rsidRPr="00B7048B">
        <w:rPr>
          <w:rFonts w:ascii="Times New Roman" w:hAnsi="Times New Roman"/>
          <w:sz w:val="22"/>
        </w:rPr>
        <w:t>споріднення</w:t>
      </w:r>
      <w:proofErr w:type="spellEnd"/>
      <w:r w:rsidRPr="00B7048B">
        <w:rPr>
          <w:rFonts w:ascii="Times New Roman" w:hAnsi="Times New Roman"/>
          <w:sz w:val="22"/>
        </w:rPr>
        <w:t xml:space="preserve">. </w:t>
      </w:r>
      <w:proofErr w:type="spellStart"/>
      <w:r w:rsidRPr="00B7048B">
        <w:rPr>
          <w:rFonts w:ascii="Times New Roman" w:hAnsi="Times New Roman"/>
          <w:sz w:val="22"/>
        </w:rPr>
        <w:t>Органи</w:t>
      </w:r>
      <w:proofErr w:type="spellEnd"/>
      <w:r w:rsidRPr="00B7048B">
        <w:rPr>
          <w:rFonts w:ascii="Times New Roman" w:hAnsi="Times New Roman"/>
          <w:sz w:val="22"/>
        </w:rPr>
        <w:t xml:space="preserve"> </w:t>
      </w:r>
      <w:proofErr w:type="spellStart"/>
      <w:r w:rsidRPr="00B7048B">
        <w:rPr>
          <w:rFonts w:ascii="Times New Roman" w:hAnsi="Times New Roman"/>
          <w:sz w:val="22"/>
        </w:rPr>
        <w:t>управління</w:t>
      </w:r>
      <w:proofErr w:type="spellEnd"/>
      <w:r w:rsidRPr="00B7048B">
        <w:rPr>
          <w:rFonts w:ascii="Times New Roman" w:hAnsi="Times New Roman"/>
          <w:sz w:val="22"/>
        </w:rPr>
        <w:t xml:space="preserve"> </w:t>
      </w:r>
      <w:proofErr w:type="spellStart"/>
      <w:r w:rsidRPr="00B7048B">
        <w:rPr>
          <w:rFonts w:ascii="Times New Roman" w:hAnsi="Times New Roman"/>
          <w:sz w:val="22"/>
        </w:rPr>
        <w:t>включають</w:t>
      </w:r>
      <w:proofErr w:type="spellEnd"/>
      <w:r w:rsidRPr="00B7048B">
        <w:rPr>
          <w:rFonts w:ascii="Times New Roman" w:hAnsi="Times New Roman"/>
          <w:sz w:val="22"/>
        </w:rPr>
        <w:t xml:space="preserve"> </w:t>
      </w:r>
      <w:proofErr w:type="spellStart"/>
      <w:r w:rsidRPr="00B7048B">
        <w:rPr>
          <w:rFonts w:ascii="Times New Roman" w:hAnsi="Times New Roman"/>
          <w:sz w:val="22"/>
        </w:rPr>
        <w:t>фізичні</w:t>
      </w:r>
      <w:proofErr w:type="spellEnd"/>
      <w:r w:rsidRPr="00B7048B">
        <w:rPr>
          <w:rFonts w:ascii="Times New Roman" w:hAnsi="Times New Roman"/>
          <w:sz w:val="22"/>
        </w:rPr>
        <w:t xml:space="preserve"> особи, </w:t>
      </w:r>
      <w:proofErr w:type="spellStart"/>
      <w:r w:rsidRPr="00B7048B">
        <w:rPr>
          <w:rFonts w:ascii="Times New Roman" w:hAnsi="Times New Roman"/>
          <w:sz w:val="22"/>
        </w:rPr>
        <w:t>які</w:t>
      </w:r>
      <w:proofErr w:type="spellEnd"/>
      <w:r w:rsidRPr="00B7048B">
        <w:rPr>
          <w:rFonts w:ascii="Times New Roman" w:hAnsi="Times New Roman"/>
          <w:sz w:val="22"/>
        </w:rPr>
        <w:t xml:space="preserve"> </w:t>
      </w:r>
      <w:proofErr w:type="spellStart"/>
      <w:r w:rsidRPr="00B7048B">
        <w:rPr>
          <w:rFonts w:ascii="Times New Roman" w:hAnsi="Times New Roman"/>
          <w:sz w:val="22"/>
        </w:rPr>
        <w:t>є</w:t>
      </w:r>
      <w:proofErr w:type="spellEnd"/>
      <w:r w:rsidRPr="00B7048B">
        <w:rPr>
          <w:rFonts w:ascii="Times New Roman" w:hAnsi="Times New Roman"/>
          <w:sz w:val="22"/>
        </w:rPr>
        <w:t xml:space="preserve"> членами </w:t>
      </w:r>
      <w:proofErr w:type="spellStart"/>
      <w:r w:rsidRPr="00B7048B">
        <w:rPr>
          <w:rFonts w:ascii="Times New Roman" w:hAnsi="Times New Roman"/>
          <w:sz w:val="22"/>
        </w:rPr>
        <w:t>Спостережної</w:t>
      </w:r>
      <w:proofErr w:type="spellEnd"/>
      <w:r w:rsidRPr="00B7048B">
        <w:rPr>
          <w:rFonts w:ascii="Times New Roman" w:hAnsi="Times New Roman"/>
          <w:sz w:val="22"/>
        </w:rPr>
        <w:t xml:space="preserve"> ради та </w:t>
      </w:r>
      <w:proofErr w:type="spellStart"/>
      <w:r w:rsidRPr="00B7048B">
        <w:rPr>
          <w:rFonts w:ascii="Times New Roman" w:hAnsi="Times New Roman"/>
          <w:sz w:val="22"/>
        </w:rPr>
        <w:t>Ревізійної</w:t>
      </w:r>
      <w:proofErr w:type="spellEnd"/>
      <w:r w:rsidRPr="00B7048B">
        <w:rPr>
          <w:rFonts w:ascii="Times New Roman" w:hAnsi="Times New Roman"/>
          <w:sz w:val="22"/>
        </w:rPr>
        <w:t xml:space="preserve"> </w:t>
      </w:r>
      <w:proofErr w:type="spellStart"/>
      <w:r w:rsidRPr="00B7048B">
        <w:rPr>
          <w:rFonts w:ascii="Times New Roman" w:hAnsi="Times New Roman"/>
          <w:sz w:val="22"/>
        </w:rPr>
        <w:t>комісії</w:t>
      </w:r>
      <w:proofErr w:type="spellEnd"/>
      <w:r w:rsidRPr="00B7048B">
        <w:rPr>
          <w:rFonts w:ascii="Times New Roman" w:hAnsi="Times New Roman"/>
          <w:sz w:val="22"/>
        </w:rPr>
        <w:t xml:space="preserve">. </w:t>
      </w:r>
      <w:proofErr w:type="spellStart"/>
      <w:r w:rsidRPr="00B7048B">
        <w:rPr>
          <w:rFonts w:ascii="Times New Roman" w:hAnsi="Times New Roman"/>
          <w:sz w:val="22"/>
        </w:rPr>
        <w:t>Ключовий</w:t>
      </w:r>
      <w:proofErr w:type="spellEnd"/>
      <w:r w:rsidRPr="00B7048B">
        <w:rPr>
          <w:rFonts w:ascii="Times New Roman" w:hAnsi="Times New Roman"/>
          <w:sz w:val="22"/>
        </w:rPr>
        <w:t xml:space="preserve"> </w:t>
      </w:r>
      <w:proofErr w:type="spellStart"/>
      <w:r w:rsidRPr="00B7048B">
        <w:rPr>
          <w:rFonts w:ascii="Times New Roman" w:hAnsi="Times New Roman"/>
          <w:sz w:val="22"/>
        </w:rPr>
        <w:t>управлінський</w:t>
      </w:r>
      <w:proofErr w:type="spellEnd"/>
      <w:r w:rsidRPr="00B7048B">
        <w:rPr>
          <w:rFonts w:ascii="Times New Roman" w:hAnsi="Times New Roman"/>
          <w:sz w:val="22"/>
        </w:rPr>
        <w:t xml:space="preserve"> персонал </w:t>
      </w:r>
      <w:proofErr w:type="spellStart"/>
      <w:r w:rsidRPr="00B7048B">
        <w:rPr>
          <w:rFonts w:ascii="Times New Roman" w:hAnsi="Times New Roman"/>
          <w:sz w:val="22"/>
        </w:rPr>
        <w:t>включають</w:t>
      </w:r>
      <w:proofErr w:type="spellEnd"/>
      <w:r w:rsidRPr="00B7048B">
        <w:rPr>
          <w:rFonts w:ascii="Times New Roman" w:hAnsi="Times New Roman"/>
          <w:sz w:val="22"/>
        </w:rPr>
        <w:t xml:space="preserve"> </w:t>
      </w:r>
      <w:proofErr w:type="spellStart"/>
      <w:r w:rsidRPr="00B7048B">
        <w:rPr>
          <w:rFonts w:ascii="Times New Roman" w:hAnsi="Times New Roman"/>
          <w:sz w:val="22"/>
        </w:rPr>
        <w:t>фізичні</w:t>
      </w:r>
      <w:proofErr w:type="spellEnd"/>
      <w:r w:rsidRPr="00B7048B">
        <w:rPr>
          <w:rFonts w:ascii="Times New Roman" w:hAnsi="Times New Roman"/>
          <w:sz w:val="22"/>
        </w:rPr>
        <w:t xml:space="preserve"> особи, </w:t>
      </w:r>
      <w:proofErr w:type="spellStart"/>
      <w:r w:rsidRPr="00B7048B">
        <w:rPr>
          <w:rFonts w:ascii="Times New Roman" w:hAnsi="Times New Roman"/>
          <w:sz w:val="22"/>
        </w:rPr>
        <w:t>які</w:t>
      </w:r>
      <w:proofErr w:type="spellEnd"/>
      <w:r w:rsidRPr="00B7048B">
        <w:rPr>
          <w:rFonts w:ascii="Times New Roman" w:hAnsi="Times New Roman"/>
          <w:sz w:val="22"/>
        </w:rPr>
        <w:t xml:space="preserve"> </w:t>
      </w:r>
      <w:proofErr w:type="spellStart"/>
      <w:r w:rsidRPr="00B7048B">
        <w:rPr>
          <w:rFonts w:ascii="Times New Roman" w:hAnsi="Times New Roman"/>
          <w:sz w:val="22"/>
        </w:rPr>
        <w:t>є</w:t>
      </w:r>
      <w:proofErr w:type="spellEnd"/>
      <w:r w:rsidRPr="00B7048B">
        <w:rPr>
          <w:rFonts w:ascii="Times New Roman" w:hAnsi="Times New Roman"/>
          <w:sz w:val="22"/>
        </w:rPr>
        <w:t xml:space="preserve"> членами </w:t>
      </w:r>
      <w:proofErr w:type="spellStart"/>
      <w:r w:rsidRPr="00B7048B">
        <w:rPr>
          <w:rFonts w:ascii="Times New Roman" w:hAnsi="Times New Roman"/>
          <w:sz w:val="22"/>
        </w:rPr>
        <w:t>Правління</w:t>
      </w:r>
      <w:proofErr w:type="spellEnd"/>
      <w:r w:rsidRPr="00B7048B">
        <w:rPr>
          <w:rFonts w:ascii="Times New Roman" w:hAnsi="Times New Roman"/>
          <w:sz w:val="22"/>
        </w:rPr>
        <w:t xml:space="preserve"> та Кредитного </w:t>
      </w:r>
      <w:proofErr w:type="spellStart"/>
      <w:r w:rsidRPr="00B7048B">
        <w:rPr>
          <w:rFonts w:ascii="Times New Roman" w:hAnsi="Times New Roman"/>
          <w:sz w:val="22"/>
        </w:rPr>
        <w:t>комітету</w:t>
      </w:r>
      <w:proofErr w:type="spellEnd"/>
      <w:r w:rsidRPr="00B7048B">
        <w:rPr>
          <w:rFonts w:ascii="Times New Roman" w:hAnsi="Times New Roman"/>
          <w:sz w:val="22"/>
        </w:rPr>
        <w:t xml:space="preserve">. </w:t>
      </w:r>
      <w:proofErr w:type="spellStart"/>
      <w:r w:rsidRPr="00B7048B">
        <w:rPr>
          <w:rFonts w:ascii="Times New Roman" w:hAnsi="Times New Roman"/>
          <w:sz w:val="22"/>
        </w:rPr>
        <w:t>Пов’язані</w:t>
      </w:r>
      <w:proofErr w:type="spellEnd"/>
      <w:r w:rsidRPr="00B7048B">
        <w:rPr>
          <w:rFonts w:ascii="Times New Roman" w:hAnsi="Times New Roman"/>
          <w:sz w:val="22"/>
        </w:rPr>
        <w:t xml:space="preserve"> </w:t>
      </w:r>
      <w:proofErr w:type="spellStart"/>
      <w:r w:rsidRPr="00B7048B">
        <w:rPr>
          <w:rFonts w:ascii="Times New Roman" w:hAnsi="Times New Roman"/>
          <w:sz w:val="22"/>
        </w:rPr>
        <w:t>сторони</w:t>
      </w:r>
      <w:proofErr w:type="spellEnd"/>
      <w:r w:rsidRPr="00B7048B">
        <w:rPr>
          <w:rFonts w:ascii="Times New Roman" w:hAnsi="Times New Roman"/>
          <w:sz w:val="22"/>
        </w:rPr>
        <w:t xml:space="preserve"> </w:t>
      </w:r>
      <w:proofErr w:type="spellStart"/>
      <w:r w:rsidRPr="00B7048B">
        <w:rPr>
          <w:rFonts w:ascii="Times New Roman" w:hAnsi="Times New Roman"/>
          <w:sz w:val="22"/>
        </w:rPr>
        <w:t>можуть</w:t>
      </w:r>
      <w:proofErr w:type="spellEnd"/>
      <w:r w:rsidRPr="00B7048B">
        <w:rPr>
          <w:rFonts w:ascii="Times New Roman" w:hAnsi="Times New Roman"/>
          <w:sz w:val="22"/>
        </w:rPr>
        <w:t xml:space="preserve"> </w:t>
      </w:r>
      <w:proofErr w:type="spellStart"/>
      <w:r w:rsidRPr="00B7048B">
        <w:rPr>
          <w:rFonts w:ascii="Times New Roman" w:hAnsi="Times New Roman"/>
          <w:sz w:val="22"/>
        </w:rPr>
        <w:t>проводити</w:t>
      </w:r>
      <w:proofErr w:type="spellEnd"/>
      <w:r w:rsidRPr="00B7048B">
        <w:rPr>
          <w:rFonts w:ascii="Times New Roman" w:hAnsi="Times New Roman"/>
          <w:sz w:val="22"/>
        </w:rPr>
        <w:t xml:space="preserve"> </w:t>
      </w:r>
      <w:proofErr w:type="spellStart"/>
      <w:r w:rsidRPr="00B7048B">
        <w:rPr>
          <w:rFonts w:ascii="Times New Roman" w:hAnsi="Times New Roman"/>
          <w:sz w:val="22"/>
        </w:rPr>
        <w:t>операції</w:t>
      </w:r>
      <w:proofErr w:type="spellEnd"/>
      <w:r w:rsidRPr="00B7048B">
        <w:rPr>
          <w:rFonts w:ascii="Times New Roman" w:hAnsi="Times New Roman"/>
          <w:sz w:val="22"/>
        </w:rPr>
        <w:t xml:space="preserve">, </w:t>
      </w:r>
      <w:proofErr w:type="spellStart"/>
      <w:r w:rsidRPr="00B7048B">
        <w:rPr>
          <w:rFonts w:ascii="Times New Roman" w:hAnsi="Times New Roman"/>
          <w:sz w:val="22"/>
        </w:rPr>
        <w:t>які</w:t>
      </w:r>
      <w:proofErr w:type="spellEnd"/>
      <w:r w:rsidRPr="00B7048B">
        <w:rPr>
          <w:rFonts w:ascii="Times New Roman" w:hAnsi="Times New Roman"/>
          <w:sz w:val="22"/>
        </w:rPr>
        <w:t xml:space="preserve"> не проводились </w:t>
      </w:r>
      <w:proofErr w:type="spellStart"/>
      <w:r w:rsidRPr="00B7048B">
        <w:rPr>
          <w:rFonts w:ascii="Times New Roman" w:hAnsi="Times New Roman"/>
          <w:sz w:val="22"/>
        </w:rPr>
        <w:t>би</w:t>
      </w:r>
      <w:proofErr w:type="spellEnd"/>
      <w:r w:rsidRPr="00B7048B">
        <w:rPr>
          <w:rFonts w:ascii="Times New Roman" w:hAnsi="Times New Roman"/>
          <w:sz w:val="22"/>
        </w:rPr>
        <w:t xml:space="preserve"> </w:t>
      </w:r>
      <w:proofErr w:type="spellStart"/>
      <w:r w:rsidRPr="00B7048B">
        <w:rPr>
          <w:rFonts w:ascii="Times New Roman" w:hAnsi="Times New Roman"/>
          <w:sz w:val="22"/>
        </w:rPr>
        <w:t>між</w:t>
      </w:r>
      <w:proofErr w:type="spellEnd"/>
      <w:r w:rsidRPr="00B7048B">
        <w:rPr>
          <w:rFonts w:ascii="Times New Roman" w:hAnsi="Times New Roman"/>
          <w:sz w:val="22"/>
        </w:rPr>
        <w:t xml:space="preserve"> </w:t>
      </w:r>
      <w:proofErr w:type="spellStart"/>
      <w:r w:rsidRPr="00B7048B">
        <w:rPr>
          <w:rFonts w:ascii="Times New Roman" w:hAnsi="Times New Roman"/>
          <w:sz w:val="22"/>
        </w:rPr>
        <w:t>непов’язаними</w:t>
      </w:r>
      <w:proofErr w:type="spellEnd"/>
      <w:r w:rsidRPr="00B7048B">
        <w:rPr>
          <w:rFonts w:ascii="Times New Roman" w:hAnsi="Times New Roman"/>
          <w:sz w:val="22"/>
        </w:rPr>
        <w:t xml:space="preserve"> сторонами. </w:t>
      </w:r>
      <w:proofErr w:type="spellStart"/>
      <w:r w:rsidRPr="00B7048B">
        <w:rPr>
          <w:rFonts w:ascii="Times New Roman" w:hAnsi="Times New Roman"/>
          <w:sz w:val="22"/>
        </w:rPr>
        <w:t>Терміни</w:t>
      </w:r>
      <w:proofErr w:type="spellEnd"/>
      <w:r w:rsidRPr="00B7048B">
        <w:rPr>
          <w:rFonts w:ascii="Times New Roman" w:hAnsi="Times New Roman"/>
          <w:sz w:val="22"/>
        </w:rPr>
        <w:t xml:space="preserve">, </w:t>
      </w:r>
      <w:proofErr w:type="spellStart"/>
      <w:r w:rsidRPr="00B7048B">
        <w:rPr>
          <w:rFonts w:ascii="Times New Roman" w:hAnsi="Times New Roman"/>
          <w:sz w:val="22"/>
        </w:rPr>
        <w:t>умови</w:t>
      </w:r>
      <w:proofErr w:type="spellEnd"/>
      <w:r w:rsidRPr="00B7048B">
        <w:rPr>
          <w:rFonts w:ascii="Times New Roman" w:hAnsi="Times New Roman"/>
          <w:sz w:val="22"/>
        </w:rPr>
        <w:t xml:space="preserve"> та </w:t>
      </w:r>
      <w:proofErr w:type="spellStart"/>
      <w:r w:rsidRPr="00B7048B">
        <w:rPr>
          <w:rFonts w:ascii="Times New Roman" w:hAnsi="Times New Roman"/>
          <w:sz w:val="22"/>
        </w:rPr>
        <w:t>суми</w:t>
      </w:r>
      <w:proofErr w:type="spellEnd"/>
      <w:r w:rsidRPr="00B7048B">
        <w:rPr>
          <w:rFonts w:ascii="Times New Roman" w:hAnsi="Times New Roman"/>
          <w:sz w:val="22"/>
        </w:rPr>
        <w:t xml:space="preserve"> таких </w:t>
      </w:r>
      <w:proofErr w:type="spellStart"/>
      <w:r w:rsidRPr="00B7048B">
        <w:rPr>
          <w:rFonts w:ascii="Times New Roman" w:hAnsi="Times New Roman"/>
          <w:sz w:val="22"/>
        </w:rPr>
        <w:t>операцій</w:t>
      </w:r>
      <w:proofErr w:type="spellEnd"/>
      <w:r w:rsidRPr="00B7048B">
        <w:rPr>
          <w:rFonts w:ascii="Times New Roman" w:hAnsi="Times New Roman"/>
          <w:sz w:val="22"/>
        </w:rPr>
        <w:t xml:space="preserve"> </w:t>
      </w:r>
      <w:proofErr w:type="spellStart"/>
      <w:r w:rsidRPr="00B7048B">
        <w:rPr>
          <w:rFonts w:ascii="Times New Roman" w:hAnsi="Times New Roman"/>
          <w:sz w:val="22"/>
        </w:rPr>
        <w:t>можуть</w:t>
      </w:r>
      <w:proofErr w:type="spellEnd"/>
      <w:r w:rsidRPr="00B7048B">
        <w:rPr>
          <w:rFonts w:ascii="Times New Roman" w:hAnsi="Times New Roman"/>
          <w:sz w:val="22"/>
        </w:rPr>
        <w:t xml:space="preserve"> </w:t>
      </w:r>
      <w:proofErr w:type="spellStart"/>
      <w:r w:rsidRPr="00B7048B">
        <w:rPr>
          <w:rFonts w:ascii="Times New Roman" w:hAnsi="Times New Roman"/>
          <w:sz w:val="22"/>
        </w:rPr>
        <w:t>відрізнятись</w:t>
      </w:r>
      <w:proofErr w:type="spellEnd"/>
      <w:r w:rsidRPr="00B7048B">
        <w:rPr>
          <w:rFonts w:ascii="Times New Roman" w:hAnsi="Times New Roman"/>
          <w:sz w:val="22"/>
        </w:rPr>
        <w:t xml:space="preserve"> </w:t>
      </w:r>
      <w:proofErr w:type="spellStart"/>
      <w:r w:rsidRPr="00B7048B">
        <w:rPr>
          <w:rFonts w:ascii="Times New Roman" w:hAnsi="Times New Roman"/>
          <w:sz w:val="22"/>
        </w:rPr>
        <w:t>від</w:t>
      </w:r>
      <w:proofErr w:type="spellEnd"/>
      <w:r w:rsidRPr="00B7048B">
        <w:rPr>
          <w:rFonts w:ascii="Times New Roman" w:hAnsi="Times New Roman"/>
          <w:sz w:val="22"/>
        </w:rPr>
        <w:t xml:space="preserve"> </w:t>
      </w:r>
      <w:proofErr w:type="spellStart"/>
      <w:r w:rsidRPr="00B7048B">
        <w:rPr>
          <w:rFonts w:ascii="Times New Roman" w:hAnsi="Times New Roman"/>
          <w:sz w:val="22"/>
        </w:rPr>
        <w:t>термінів</w:t>
      </w:r>
      <w:proofErr w:type="spellEnd"/>
      <w:r w:rsidRPr="00B7048B">
        <w:rPr>
          <w:rFonts w:ascii="Times New Roman" w:hAnsi="Times New Roman"/>
          <w:sz w:val="22"/>
        </w:rPr>
        <w:t xml:space="preserve">, умов та </w:t>
      </w:r>
      <w:proofErr w:type="spellStart"/>
      <w:r w:rsidRPr="00B7048B">
        <w:rPr>
          <w:rFonts w:ascii="Times New Roman" w:hAnsi="Times New Roman"/>
          <w:sz w:val="22"/>
        </w:rPr>
        <w:t>сум</w:t>
      </w:r>
      <w:proofErr w:type="spellEnd"/>
      <w:r w:rsidRPr="00B7048B">
        <w:rPr>
          <w:rFonts w:ascii="Times New Roman" w:hAnsi="Times New Roman"/>
          <w:sz w:val="22"/>
        </w:rPr>
        <w:t xml:space="preserve"> </w:t>
      </w:r>
      <w:proofErr w:type="spellStart"/>
      <w:r w:rsidRPr="00B7048B">
        <w:rPr>
          <w:rFonts w:ascii="Times New Roman" w:hAnsi="Times New Roman"/>
          <w:sz w:val="22"/>
        </w:rPr>
        <w:t>операцій</w:t>
      </w:r>
      <w:proofErr w:type="spellEnd"/>
      <w:r w:rsidRPr="00B7048B">
        <w:rPr>
          <w:rFonts w:ascii="Times New Roman" w:hAnsi="Times New Roman"/>
          <w:sz w:val="22"/>
        </w:rPr>
        <w:t xml:space="preserve"> </w:t>
      </w:r>
      <w:proofErr w:type="spellStart"/>
      <w:r w:rsidRPr="00B7048B">
        <w:rPr>
          <w:rFonts w:ascii="Times New Roman" w:hAnsi="Times New Roman"/>
          <w:sz w:val="22"/>
        </w:rPr>
        <w:t>між</w:t>
      </w:r>
      <w:proofErr w:type="spellEnd"/>
      <w:r w:rsidRPr="00B7048B">
        <w:rPr>
          <w:rFonts w:ascii="Times New Roman" w:hAnsi="Times New Roman"/>
          <w:sz w:val="22"/>
        </w:rPr>
        <w:t xml:space="preserve"> </w:t>
      </w:r>
      <w:proofErr w:type="spellStart"/>
      <w:r w:rsidRPr="00B7048B">
        <w:rPr>
          <w:rFonts w:ascii="Times New Roman" w:hAnsi="Times New Roman"/>
          <w:sz w:val="22"/>
        </w:rPr>
        <w:t>непов’язаними</w:t>
      </w:r>
      <w:proofErr w:type="spellEnd"/>
      <w:r w:rsidRPr="00B7048B">
        <w:rPr>
          <w:rFonts w:ascii="Times New Roman" w:hAnsi="Times New Roman"/>
          <w:sz w:val="22"/>
        </w:rPr>
        <w:t xml:space="preserve"> сторонами</w:t>
      </w:r>
      <w:r>
        <w:t>.</w:t>
      </w:r>
    </w:p>
    <w:p w:rsidR="00BD4A78" w:rsidRDefault="00BD4A78" w:rsidP="00BD4A78">
      <w:pPr>
        <w:shd w:val="clear" w:color="auto" w:fill="FFFFFF"/>
        <w:spacing w:before="60"/>
        <w:jc w:val="both"/>
        <w:rPr>
          <w:rFonts w:ascii="Bookman Old Style" w:hAnsi="Bookman Old Style"/>
          <w:lang w:val="uk-UA"/>
        </w:rPr>
      </w:pPr>
      <w:r>
        <w:rPr>
          <w:rFonts w:ascii="Bookman Old Style" w:hAnsi="Bookman Old Style"/>
          <w:lang w:val="uk-UA"/>
        </w:rPr>
        <w:t>Кредитна спілка</w:t>
      </w:r>
      <w:r w:rsidRPr="00052D39">
        <w:rPr>
          <w:rFonts w:ascii="Bookman Old Style" w:hAnsi="Bookman Old Style"/>
          <w:lang w:val="uk-UA"/>
        </w:rPr>
        <w:t xml:space="preserve"> під час своєї діяльності може здійснювати операції з пов’язаними сторонами. </w:t>
      </w:r>
    </w:p>
    <w:p w:rsidR="00B7048B" w:rsidRPr="00B7048B" w:rsidRDefault="00B7048B" w:rsidP="00BD4A78">
      <w:pPr>
        <w:shd w:val="clear" w:color="auto" w:fill="FFFFFF"/>
        <w:spacing w:before="60"/>
        <w:jc w:val="both"/>
        <w:rPr>
          <w:rFonts w:ascii="Bookman Old Style" w:hAnsi="Bookman Old Style"/>
          <w:sz w:val="18"/>
          <w:lang w:val="uk-UA"/>
        </w:rPr>
      </w:pPr>
      <w:r>
        <w:rPr>
          <w:rFonts w:ascii="Bookman Old Style" w:hAnsi="Bookman Old Style"/>
          <w:lang w:val="uk-UA"/>
        </w:rPr>
        <w:t xml:space="preserve">Операції з пов’язаними сторонами                 </w:t>
      </w:r>
      <w:r w:rsidRPr="00B7048B">
        <w:rPr>
          <w:rFonts w:ascii="Bookman Old Style" w:hAnsi="Bookman Old Style"/>
          <w:sz w:val="18"/>
          <w:lang w:val="uk-UA"/>
        </w:rPr>
        <w:t xml:space="preserve">Органи  </w:t>
      </w:r>
      <w:r>
        <w:rPr>
          <w:rFonts w:ascii="Bookman Old Style" w:hAnsi="Bookman Old Style"/>
          <w:sz w:val="18"/>
          <w:lang w:val="uk-UA"/>
        </w:rPr>
        <w:t xml:space="preserve">  </w:t>
      </w:r>
      <w:r w:rsidRPr="00B7048B">
        <w:rPr>
          <w:rFonts w:ascii="Bookman Old Style" w:hAnsi="Bookman Old Style"/>
          <w:sz w:val="18"/>
          <w:lang w:val="uk-UA"/>
        </w:rPr>
        <w:t xml:space="preserve">  </w:t>
      </w:r>
      <w:r>
        <w:rPr>
          <w:rFonts w:ascii="Bookman Old Style" w:hAnsi="Bookman Old Style"/>
          <w:sz w:val="18"/>
          <w:lang w:val="uk-UA"/>
        </w:rPr>
        <w:t xml:space="preserve"> </w:t>
      </w:r>
      <w:r w:rsidRPr="00B7048B">
        <w:rPr>
          <w:rFonts w:ascii="Bookman Old Style" w:hAnsi="Bookman Old Style"/>
          <w:sz w:val="18"/>
          <w:lang w:val="uk-UA"/>
        </w:rPr>
        <w:t xml:space="preserve">  Ключовий      </w:t>
      </w:r>
      <w:r>
        <w:rPr>
          <w:rFonts w:ascii="Bookman Old Style" w:hAnsi="Bookman Old Style"/>
          <w:sz w:val="18"/>
          <w:lang w:val="uk-UA"/>
        </w:rPr>
        <w:t xml:space="preserve">    </w:t>
      </w:r>
      <w:r w:rsidRPr="00B7048B">
        <w:rPr>
          <w:rFonts w:ascii="Bookman Old Style" w:hAnsi="Bookman Old Style"/>
          <w:sz w:val="18"/>
          <w:lang w:val="uk-UA"/>
        </w:rPr>
        <w:t xml:space="preserve">  Органи             Ключовий</w:t>
      </w:r>
    </w:p>
    <w:p w:rsidR="00B7048B" w:rsidRPr="00B7048B" w:rsidRDefault="00B7048B" w:rsidP="00BD4A78">
      <w:pPr>
        <w:shd w:val="clear" w:color="auto" w:fill="FFFFFF"/>
        <w:spacing w:before="60"/>
        <w:jc w:val="both"/>
        <w:rPr>
          <w:rFonts w:ascii="Bookman Old Style" w:hAnsi="Bookman Old Style"/>
          <w:sz w:val="18"/>
          <w:lang w:val="uk-UA"/>
        </w:rPr>
      </w:pPr>
      <w:r w:rsidRPr="00B7048B">
        <w:rPr>
          <w:rFonts w:ascii="Bookman Old Style" w:hAnsi="Bookman Old Style"/>
          <w:sz w:val="18"/>
          <w:lang w:val="uk-UA"/>
        </w:rPr>
        <w:t xml:space="preserve">                                                                  </w:t>
      </w:r>
      <w:r>
        <w:rPr>
          <w:rFonts w:ascii="Bookman Old Style" w:hAnsi="Bookman Old Style"/>
          <w:sz w:val="18"/>
          <w:lang w:val="uk-UA"/>
        </w:rPr>
        <w:t xml:space="preserve">    </w:t>
      </w:r>
      <w:r w:rsidRPr="00B7048B">
        <w:rPr>
          <w:rFonts w:ascii="Bookman Old Style" w:hAnsi="Bookman Old Style"/>
          <w:sz w:val="18"/>
          <w:lang w:val="uk-UA"/>
        </w:rPr>
        <w:t xml:space="preserve"> Управління  </w:t>
      </w:r>
      <w:r>
        <w:rPr>
          <w:rFonts w:ascii="Bookman Old Style" w:hAnsi="Bookman Old Style"/>
          <w:sz w:val="18"/>
          <w:lang w:val="uk-UA"/>
        </w:rPr>
        <w:t xml:space="preserve">   </w:t>
      </w:r>
      <w:r w:rsidRPr="00B7048B">
        <w:rPr>
          <w:rFonts w:ascii="Bookman Old Style" w:hAnsi="Bookman Old Style"/>
          <w:sz w:val="18"/>
          <w:lang w:val="uk-UA"/>
        </w:rPr>
        <w:t xml:space="preserve">управлінський  </w:t>
      </w:r>
      <w:r>
        <w:rPr>
          <w:rFonts w:ascii="Bookman Old Style" w:hAnsi="Bookman Old Style"/>
          <w:sz w:val="18"/>
          <w:lang w:val="uk-UA"/>
        </w:rPr>
        <w:t xml:space="preserve">   </w:t>
      </w:r>
      <w:r w:rsidRPr="00B7048B">
        <w:rPr>
          <w:rFonts w:ascii="Bookman Old Style" w:hAnsi="Bookman Old Style"/>
          <w:sz w:val="18"/>
          <w:lang w:val="uk-UA"/>
        </w:rPr>
        <w:t xml:space="preserve">управління  </w:t>
      </w:r>
      <w:r>
        <w:rPr>
          <w:rFonts w:ascii="Bookman Old Style" w:hAnsi="Bookman Old Style"/>
          <w:sz w:val="18"/>
          <w:lang w:val="uk-UA"/>
        </w:rPr>
        <w:t xml:space="preserve"> </w:t>
      </w:r>
      <w:r w:rsidRPr="00B7048B">
        <w:rPr>
          <w:rFonts w:ascii="Bookman Old Style" w:hAnsi="Bookman Old Style"/>
          <w:sz w:val="18"/>
          <w:lang w:val="uk-UA"/>
        </w:rPr>
        <w:t xml:space="preserve">   управлінський</w:t>
      </w:r>
    </w:p>
    <w:p w:rsidR="00B7048B" w:rsidRDefault="00B7048B" w:rsidP="00BD4A78">
      <w:pPr>
        <w:shd w:val="clear" w:color="auto" w:fill="FFFFFF"/>
        <w:spacing w:before="60"/>
        <w:jc w:val="both"/>
        <w:rPr>
          <w:rFonts w:ascii="Bookman Old Style" w:hAnsi="Bookman Old Style"/>
          <w:sz w:val="18"/>
          <w:lang w:val="uk-UA"/>
        </w:rPr>
      </w:pPr>
      <w:r w:rsidRPr="00B7048B">
        <w:rPr>
          <w:rFonts w:ascii="Bookman Old Style" w:hAnsi="Bookman Old Style"/>
          <w:sz w:val="18"/>
          <w:lang w:val="uk-UA"/>
        </w:rPr>
        <w:t xml:space="preserve">                                                                                           </w:t>
      </w:r>
      <w:r>
        <w:rPr>
          <w:rFonts w:ascii="Bookman Old Style" w:hAnsi="Bookman Old Style"/>
          <w:sz w:val="18"/>
          <w:lang w:val="uk-UA"/>
        </w:rPr>
        <w:t xml:space="preserve">  </w:t>
      </w:r>
      <w:r w:rsidRPr="00B7048B">
        <w:rPr>
          <w:rFonts w:ascii="Bookman Old Style" w:hAnsi="Bookman Old Style"/>
          <w:sz w:val="18"/>
          <w:lang w:val="uk-UA"/>
        </w:rPr>
        <w:t xml:space="preserve"> персонал </w:t>
      </w:r>
      <w:r>
        <w:rPr>
          <w:rFonts w:ascii="Bookman Old Style" w:hAnsi="Bookman Old Style"/>
          <w:sz w:val="18"/>
          <w:lang w:val="uk-UA"/>
        </w:rPr>
        <w:t xml:space="preserve">                                     </w:t>
      </w:r>
      <w:r w:rsidRPr="00B7048B">
        <w:rPr>
          <w:rFonts w:ascii="Bookman Old Style" w:hAnsi="Bookman Old Style"/>
          <w:sz w:val="18"/>
          <w:lang w:val="uk-UA"/>
        </w:rPr>
        <w:t xml:space="preserve"> </w:t>
      </w:r>
      <w:proofErr w:type="spellStart"/>
      <w:r w:rsidRPr="00B7048B">
        <w:rPr>
          <w:rFonts w:ascii="Bookman Old Style" w:hAnsi="Bookman Old Style"/>
          <w:sz w:val="18"/>
          <w:lang w:val="uk-UA"/>
        </w:rPr>
        <w:t>персонал</w:t>
      </w:r>
      <w:proofErr w:type="spellEnd"/>
    </w:p>
    <w:p w:rsidR="00B7048B" w:rsidRPr="00D41782" w:rsidRDefault="00B7048B" w:rsidP="00BD4A78">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 xml:space="preserve">                                                                          2016               </w:t>
      </w:r>
      <w:proofErr w:type="spellStart"/>
      <w:r w:rsidRPr="00D41782">
        <w:rPr>
          <w:rFonts w:ascii="Bookman Old Style" w:hAnsi="Bookman Old Style"/>
          <w:b/>
          <w:i/>
          <w:sz w:val="18"/>
          <w:lang w:val="uk-UA"/>
        </w:rPr>
        <w:t>2016</w:t>
      </w:r>
      <w:proofErr w:type="spellEnd"/>
      <w:r w:rsidRPr="00D41782">
        <w:rPr>
          <w:rFonts w:ascii="Bookman Old Style" w:hAnsi="Bookman Old Style"/>
          <w:b/>
          <w:i/>
          <w:sz w:val="18"/>
          <w:lang w:val="uk-UA"/>
        </w:rPr>
        <w:t xml:space="preserve">                  2015                </w:t>
      </w:r>
      <w:proofErr w:type="spellStart"/>
      <w:r w:rsidRPr="00D41782">
        <w:rPr>
          <w:rFonts w:ascii="Bookman Old Style" w:hAnsi="Bookman Old Style"/>
          <w:b/>
          <w:i/>
          <w:sz w:val="18"/>
          <w:lang w:val="uk-UA"/>
        </w:rPr>
        <w:t>2015</w:t>
      </w:r>
      <w:proofErr w:type="spellEnd"/>
    </w:p>
    <w:p w:rsidR="00B7048B" w:rsidRPr="00D41782" w:rsidRDefault="00B7048B" w:rsidP="00BD4A78">
      <w:pPr>
        <w:shd w:val="clear" w:color="auto" w:fill="FFFFFF"/>
        <w:spacing w:before="60"/>
        <w:jc w:val="both"/>
        <w:rPr>
          <w:rFonts w:ascii="Bookman Old Style" w:hAnsi="Bookman Old Style"/>
          <w:b/>
          <w:i/>
          <w:sz w:val="18"/>
          <w:lang w:val="uk-UA"/>
        </w:rPr>
      </w:pPr>
    </w:p>
    <w:p w:rsidR="00F00AEC" w:rsidRPr="00D41782" w:rsidRDefault="00F00AEC" w:rsidP="00BD4A78">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                       -                      -                        -</w:t>
      </w:r>
    </w:p>
    <w:p w:rsidR="00F00AEC" w:rsidRPr="00D41782" w:rsidRDefault="00F00AEC" w:rsidP="00BD4A78">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 xml:space="preserve">Кредити видані протягом </w:t>
      </w:r>
      <w:r w:rsidR="00D06B09">
        <w:rPr>
          <w:rFonts w:ascii="Bookman Old Style" w:hAnsi="Bookman Old Style"/>
          <w:b/>
          <w:i/>
          <w:sz w:val="18"/>
          <w:lang w:val="uk-UA"/>
        </w:rPr>
        <w:t xml:space="preserve">року                        </w:t>
      </w:r>
      <w:r w:rsidRPr="00D41782">
        <w:rPr>
          <w:rFonts w:ascii="Bookman Old Style" w:hAnsi="Bookman Old Style"/>
          <w:b/>
          <w:i/>
          <w:sz w:val="18"/>
          <w:lang w:val="uk-UA"/>
        </w:rPr>
        <w:t xml:space="preserve">   20                     -                      -                        -</w:t>
      </w:r>
    </w:p>
    <w:p w:rsidR="00F00AEC" w:rsidRPr="00D41782" w:rsidRDefault="00F00AEC" w:rsidP="00BD4A78">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Погашення кредитів протягом року                        -                       -                      -                        -</w:t>
      </w:r>
    </w:p>
    <w:p w:rsidR="00F00AEC" w:rsidRPr="00D41782" w:rsidRDefault="00F00AEC" w:rsidP="00BD4A78">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Непогашені кредити с</w:t>
      </w:r>
      <w:r w:rsidR="00D06B09">
        <w:rPr>
          <w:rFonts w:ascii="Bookman Old Style" w:hAnsi="Bookman Old Style"/>
          <w:b/>
          <w:i/>
          <w:sz w:val="18"/>
          <w:lang w:val="uk-UA"/>
        </w:rPr>
        <w:t xml:space="preserve">таном на 31 грудня       </w:t>
      </w:r>
      <w:r w:rsidRPr="00D41782">
        <w:rPr>
          <w:rFonts w:ascii="Bookman Old Style" w:hAnsi="Bookman Old Style"/>
          <w:b/>
          <w:i/>
          <w:sz w:val="18"/>
          <w:lang w:val="uk-UA"/>
        </w:rPr>
        <w:t xml:space="preserve"> 20                     -                      -                        -</w:t>
      </w:r>
    </w:p>
    <w:p w:rsidR="00BD4A78" w:rsidRPr="00E067F7" w:rsidRDefault="00BD4A78" w:rsidP="00BD4A78">
      <w:pPr>
        <w:shd w:val="clear" w:color="auto" w:fill="FFFFFF"/>
        <w:spacing w:before="120"/>
        <w:jc w:val="both"/>
        <w:rPr>
          <w:rFonts w:ascii="Bookman Old Style" w:hAnsi="Bookman Old Style"/>
          <w:b/>
          <w:lang w:val="uk-UA"/>
        </w:rPr>
      </w:pPr>
      <w:r w:rsidRPr="00E067F7">
        <w:rPr>
          <w:rFonts w:ascii="Bookman Old Style" w:hAnsi="Bookman Old Style"/>
          <w:b/>
          <w:lang w:val="uk-UA"/>
        </w:rPr>
        <w:t>Примітка 17. Події що відбулись після звітної дати</w:t>
      </w:r>
    </w:p>
    <w:p w:rsidR="00BD4A78" w:rsidRPr="001C1709" w:rsidRDefault="00BD4A78" w:rsidP="00BD4A78">
      <w:pPr>
        <w:pStyle w:val="a3"/>
        <w:shd w:val="clear" w:color="auto" w:fill="FFFFFF"/>
        <w:spacing w:before="60" w:after="0" w:line="240" w:lineRule="auto"/>
        <w:ind w:left="0"/>
        <w:jc w:val="both"/>
        <w:rPr>
          <w:rFonts w:ascii="Bookman Old Style" w:hAnsi="Bookman Old Style"/>
          <w:sz w:val="20"/>
          <w:szCs w:val="20"/>
          <w:lang w:val="uk-UA"/>
        </w:rPr>
      </w:pPr>
      <w:r w:rsidRPr="001C1709">
        <w:rPr>
          <w:rFonts w:ascii="Bookman Old Style" w:hAnsi="Bookman Old Style"/>
          <w:sz w:val="20"/>
          <w:szCs w:val="20"/>
          <w:lang w:val="uk-UA"/>
        </w:rPr>
        <w:t xml:space="preserve">Кредитна спілка оцінила події, що мали місце після дати балансу </w:t>
      </w:r>
      <w:r w:rsidR="00D06B09">
        <w:rPr>
          <w:rFonts w:ascii="Bookman Old Style" w:hAnsi="Bookman Old Style"/>
          <w:sz w:val="20"/>
          <w:szCs w:val="20"/>
          <w:lang w:val="uk-UA"/>
        </w:rPr>
        <w:t xml:space="preserve">31 грудня 2016 року та </w:t>
      </w:r>
      <w:r w:rsidRPr="001C1709">
        <w:rPr>
          <w:rFonts w:ascii="Bookman Old Style" w:hAnsi="Bookman Old Style"/>
          <w:sz w:val="20"/>
          <w:szCs w:val="20"/>
          <w:lang w:val="uk-UA"/>
        </w:rPr>
        <w:t xml:space="preserve"> дати, на яку ця фінансова звітність була </w:t>
      </w:r>
      <w:r w:rsidRPr="00D234AD">
        <w:rPr>
          <w:rFonts w:ascii="Bookman Old Style" w:hAnsi="Bookman Old Style"/>
          <w:sz w:val="20"/>
          <w:szCs w:val="20"/>
          <w:lang w:val="uk-UA"/>
        </w:rPr>
        <w:t>затверджена до випуску спостережною радою спілки, та дійшла</w:t>
      </w:r>
      <w:r w:rsidRPr="001C1709">
        <w:rPr>
          <w:rFonts w:ascii="Bookman Old Style" w:hAnsi="Bookman Old Style"/>
          <w:sz w:val="20"/>
          <w:szCs w:val="20"/>
          <w:lang w:val="uk-UA"/>
        </w:rPr>
        <w:t xml:space="preserve"> висновку, що питання, які вимагають розкриття, відсутні.</w:t>
      </w:r>
    </w:p>
    <w:p w:rsidR="00BD4A78" w:rsidRDefault="00BD4A78" w:rsidP="00BD4A78">
      <w:pPr>
        <w:pStyle w:val="a3"/>
        <w:shd w:val="clear" w:color="auto" w:fill="FFFFFF"/>
        <w:spacing w:before="120" w:after="0" w:line="240" w:lineRule="auto"/>
        <w:ind w:left="720"/>
        <w:jc w:val="both"/>
        <w:rPr>
          <w:rFonts w:ascii="Bookman Old Style" w:hAnsi="Bookman Old Style"/>
          <w:sz w:val="20"/>
          <w:szCs w:val="20"/>
          <w:lang w:val="uk-UA"/>
        </w:rPr>
      </w:pPr>
    </w:p>
    <w:p w:rsidR="00BD4A78" w:rsidRPr="00B20CEF" w:rsidRDefault="00BD4A78" w:rsidP="00BD4A78">
      <w:pPr>
        <w:spacing w:before="120"/>
        <w:jc w:val="both"/>
        <w:rPr>
          <w:rFonts w:ascii="Bookman Old Style" w:hAnsi="Bookman Old Style"/>
          <w:lang w:val="uk-UA"/>
        </w:rPr>
      </w:pPr>
      <w:r w:rsidRPr="00B20CEF">
        <w:rPr>
          <w:rFonts w:ascii="Bookman Old Style" w:hAnsi="Bookman Old Style"/>
          <w:lang w:val="uk-UA"/>
        </w:rPr>
        <w:t>Голова правління</w:t>
      </w:r>
      <w:r w:rsidRPr="00B20CEF">
        <w:rPr>
          <w:rFonts w:ascii="Bookman Old Style" w:hAnsi="Bookman Old Style"/>
          <w:lang w:val="uk-UA"/>
        </w:rPr>
        <w:tab/>
      </w:r>
      <w:r w:rsidRPr="00B20CEF">
        <w:rPr>
          <w:rFonts w:ascii="Bookman Old Style" w:hAnsi="Bookman Old Style"/>
          <w:lang w:val="uk-UA"/>
        </w:rPr>
        <w:tab/>
      </w:r>
      <w:r w:rsidRPr="00B20CEF">
        <w:rPr>
          <w:rFonts w:ascii="Bookman Old Style" w:hAnsi="Bookman Old Style"/>
          <w:lang w:val="uk-UA"/>
        </w:rPr>
        <w:tab/>
      </w:r>
      <w:proofErr w:type="spellStart"/>
      <w:r w:rsidRPr="00B20CEF">
        <w:rPr>
          <w:rFonts w:ascii="Bookman Old Style" w:hAnsi="Bookman Old Style"/>
          <w:lang w:val="uk-UA"/>
        </w:rPr>
        <w:t>Яворський</w:t>
      </w:r>
      <w:proofErr w:type="spellEnd"/>
      <w:r w:rsidRPr="00B20CEF">
        <w:rPr>
          <w:rFonts w:ascii="Bookman Old Style" w:hAnsi="Bookman Old Style"/>
          <w:lang w:val="uk-UA"/>
        </w:rPr>
        <w:t xml:space="preserve"> Р.І.</w:t>
      </w:r>
    </w:p>
    <w:p w:rsidR="00BD4A78" w:rsidRDefault="00BD4A78"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p>
    <w:p w:rsidR="00BD4A78" w:rsidRPr="00184738" w:rsidRDefault="00BD4A78" w:rsidP="00BD4A78">
      <w:pPr>
        <w:spacing w:before="120"/>
        <w:jc w:val="both"/>
        <w:rPr>
          <w:rFonts w:ascii="Bookman Old Style" w:hAnsi="Bookman Old Style"/>
          <w:lang w:val="uk-UA"/>
        </w:rPr>
      </w:pPr>
      <w:r w:rsidRPr="00B20CEF">
        <w:rPr>
          <w:rFonts w:ascii="Bookman Old Style" w:hAnsi="Bookman Old Style"/>
          <w:lang w:val="uk-UA"/>
        </w:rPr>
        <w:t>Головний бухгалтер</w:t>
      </w:r>
      <w:r w:rsidRPr="00B20CEF">
        <w:rPr>
          <w:rFonts w:ascii="Bookman Old Style" w:hAnsi="Bookman Old Style"/>
          <w:lang w:val="uk-UA"/>
        </w:rPr>
        <w:tab/>
      </w:r>
      <w:r w:rsidRPr="00B20CEF">
        <w:rPr>
          <w:rFonts w:ascii="Bookman Old Style" w:hAnsi="Bookman Old Style"/>
          <w:lang w:val="uk-UA"/>
        </w:rPr>
        <w:tab/>
      </w:r>
      <w:r w:rsidRPr="00B20CEF">
        <w:rPr>
          <w:rFonts w:ascii="Bookman Old Style" w:hAnsi="Bookman Old Style"/>
          <w:lang w:val="uk-UA"/>
        </w:rPr>
        <w:tab/>
      </w:r>
      <w:proofErr w:type="spellStart"/>
      <w:r w:rsidRPr="00B20CEF">
        <w:rPr>
          <w:rFonts w:ascii="Bookman Old Style" w:hAnsi="Bookman Old Style"/>
          <w:lang w:val="uk-UA"/>
        </w:rPr>
        <w:t>Федан</w:t>
      </w:r>
      <w:proofErr w:type="spellEnd"/>
      <w:r w:rsidRPr="00B20CEF">
        <w:rPr>
          <w:rFonts w:ascii="Bookman Old Style" w:hAnsi="Bookman Old Style"/>
          <w:lang w:val="uk-UA"/>
        </w:rPr>
        <w:t xml:space="preserve"> Н.М.</w:t>
      </w:r>
    </w:p>
    <w:p w:rsidR="00BD4A78" w:rsidRDefault="00D06B09" w:rsidP="00BD4A78">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Pr>
          <w:rFonts w:ascii="Bookman Old Style" w:hAnsi="Bookman Old Style"/>
          <w:sz w:val="20"/>
          <w:szCs w:val="20"/>
          <w:lang w:val="uk-UA"/>
        </w:rPr>
        <w:t xml:space="preserve"> </w:t>
      </w:r>
      <w:r w:rsidR="00BD4A78">
        <w:rPr>
          <w:rFonts w:ascii="Bookman Old Style" w:hAnsi="Bookman Old Style"/>
          <w:sz w:val="20"/>
          <w:szCs w:val="20"/>
          <w:lang w:val="uk-UA"/>
        </w:rPr>
        <w:br w:type="page"/>
      </w:r>
    </w:p>
    <w:p w:rsidR="00BD4A78" w:rsidRPr="004A3411" w:rsidRDefault="00BD4A78" w:rsidP="00BD4A78">
      <w:pPr>
        <w:shd w:val="clear" w:color="auto" w:fill="FFFFFF"/>
        <w:spacing w:before="60"/>
        <w:jc w:val="both"/>
        <w:rPr>
          <w:rFonts w:ascii="Bookman Old Style" w:hAnsi="Bookman Old Style"/>
          <w:lang w:val="uk-UA"/>
        </w:rPr>
      </w:pPr>
      <w:r>
        <w:rPr>
          <w:rFonts w:ascii="Bookman Old Style" w:hAnsi="Bookman Old Style"/>
          <w:lang w:val="uk-UA"/>
        </w:rPr>
        <w:lastRenderedPageBreak/>
        <w:br w:type="page"/>
      </w:r>
    </w:p>
    <w:sectPr w:rsidR="00BD4A78" w:rsidRPr="004A3411" w:rsidSect="00C72D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TT146Co00">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190F"/>
    <w:multiLevelType w:val="hybridMultilevel"/>
    <w:tmpl w:val="392009F8"/>
    <w:lvl w:ilvl="0" w:tplc="E392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14F60"/>
    <w:multiLevelType w:val="hybridMultilevel"/>
    <w:tmpl w:val="8CBC9A60"/>
    <w:lvl w:ilvl="0" w:tplc="E4E836AA">
      <w:numFmt w:val="bullet"/>
      <w:lvlText w:val="-"/>
      <w:lvlJc w:val="left"/>
      <w:pPr>
        <w:ind w:left="720" w:hanging="360"/>
      </w:pPr>
      <w:rPr>
        <w:rFonts w:ascii="Bookman Old Style" w:eastAsia="Times New Roman" w:hAnsi="Bookman Old Style"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95C2282"/>
    <w:multiLevelType w:val="hybridMultilevel"/>
    <w:tmpl w:val="DCB0E7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2235D25"/>
    <w:multiLevelType w:val="hybridMultilevel"/>
    <w:tmpl w:val="386864EA"/>
    <w:lvl w:ilvl="0" w:tplc="E392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340061"/>
    <w:multiLevelType w:val="hybridMultilevel"/>
    <w:tmpl w:val="7E3097EE"/>
    <w:lvl w:ilvl="0" w:tplc="E392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11656B"/>
    <w:multiLevelType w:val="hybridMultilevel"/>
    <w:tmpl w:val="F028E22C"/>
    <w:lvl w:ilvl="0" w:tplc="70CCB31A">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0D760D"/>
    <w:multiLevelType w:val="hybridMultilevel"/>
    <w:tmpl w:val="5554C764"/>
    <w:lvl w:ilvl="0" w:tplc="E392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143686"/>
    <w:multiLevelType w:val="hybridMultilevel"/>
    <w:tmpl w:val="BC661796"/>
    <w:lvl w:ilvl="0" w:tplc="E392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304FB3"/>
    <w:multiLevelType w:val="hybridMultilevel"/>
    <w:tmpl w:val="7F50B27A"/>
    <w:lvl w:ilvl="0" w:tplc="81DC56FC">
      <w:start w:val="1"/>
      <w:numFmt w:val="decimal"/>
      <w:lvlText w:val="%1)"/>
      <w:lvlJc w:val="left"/>
      <w:pPr>
        <w:ind w:left="720" w:hanging="360"/>
      </w:pPr>
      <w:rPr>
        <w:rFonts w:ascii="Bookman Old Style" w:eastAsia="Times New Roman" w:hAnsi="Bookman Old Style"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E82E38"/>
    <w:multiLevelType w:val="hybridMultilevel"/>
    <w:tmpl w:val="AA981004"/>
    <w:lvl w:ilvl="0" w:tplc="E392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6433A9"/>
    <w:multiLevelType w:val="hybridMultilevel"/>
    <w:tmpl w:val="348AE8C4"/>
    <w:lvl w:ilvl="0" w:tplc="BCBC0764">
      <w:start w:val="1"/>
      <w:numFmt w:val="decimal"/>
      <w:lvlText w:val="%1."/>
      <w:lvlJc w:val="left"/>
      <w:pPr>
        <w:ind w:left="720" w:hanging="360"/>
      </w:pPr>
      <w:rPr>
        <w:rFonts w:ascii="Bookman Old Style" w:hAnsi="Bookman Old Style"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AF203D"/>
    <w:multiLevelType w:val="hybridMultilevel"/>
    <w:tmpl w:val="BA14181C"/>
    <w:lvl w:ilvl="0" w:tplc="E392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781BEA"/>
    <w:multiLevelType w:val="hybridMultilevel"/>
    <w:tmpl w:val="347858F4"/>
    <w:lvl w:ilvl="0" w:tplc="835A9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30362B"/>
    <w:multiLevelType w:val="hybridMultilevel"/>
    <w:tmpl w:val="765E8628"/>
    <w:lvl w:ilvl="0" w:tplc="E392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3F7A88"/>
    <w:multiLevelType w:val="hybridMultilevel"/>
    <w:tmpl w:val="7A105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F476D2"/>
    <w:multiLevelType w:val="hybridMultilevel"/>
    <w:tmpl w:val="D98EC316"/>
    <w:lvl w:ilvl="0" w:tplc="36826FE8">
      <w:start w:val="1"/>
      <w:numFmt w:val="decimal"/>
      <w:lvlText w:val="%1."/>
      <w:lvlJc w:val="left"/>
      <w:pPr>
        <w:ind w:left="720" w:hanging="360"/>
      </w:pPr>
      <w:rPr>
        <w:rFonts w:ascii="Bookman Old Style" w:hAnsi="Bookman Old Style"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5"/>
  </w:num>
  <w:num w:numId="4">
    <w:abstractNumId w:val="13"/>
  </w:num>
  <w:num w:numId="5">
    <w:abstractNumId w:val="1"/>
  </w:num>
  <w:num w:numId="6">
    <w:abstractNumId w:val="0"/>
  </w:num>
  <w:num w:numId="7">
    <w:abstractNumId w:val="8"/>
  </w:num>
  <w:num w:numId="8">
    <w:abstractNumId w:val="2"/>
  </w:num>
  <w:num w:numId="9">
    <w:abstractNumId w:val="10"/>
  </w:num>
  <w:num w:numId="10">
    <w:abstractNumId w:val="11"/>
  </w:num>
  <w:num w:numId="11">
    <w:abstractNumId w:val="12"/>
  </w:num>
  <w:num w:numId="12">
    <w:abstractNumId w:val="6"/>
  </w:num>
  <w:num w:numId="13">
    <w:abstractNumId w:val="14"/>
  </w:num>
  <w:num w:numId="14">
    <w:abstractNumId w:val="4"/>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C72D72"/>
    <w:rsid w:val="00002FBC"/>
    <w:rsid w:val="000143F1"/>
    <w:rsid w:val="00022399"/>
    <w:rsid w:val="0002329D"/>
    <w:rsid w:val="000238AF"/>
    <w:rsid w:val="000357F9"/>
    <w:rsid w:val="00036535"/>
    <w:rsid w:val="0004217E"/>
    <w:rsid w:val="0007139A"/>
    <w:rsid w:val="00092F14"/>
    <w:rsid w:val="000A058B"/>
    <w:rsid w:val="000F1650"/>
    <w:rsid w:val="00102E03"/>
    <w:rsid w:val="00115AB7"/>
    <w:rsid w:val="001161D8"/>
    <w:rsid w:val="001669D2"/>
    <w:rsid w:val="0017160F"/>
    <w:rsid w:val="00172ECE"/>
    <w:rsid w:val="001931E2"/>
    <w:rsid w:val="001969B0"/>
    <w:rsid w:val="001C5C83"/>
    <w:rsid w:val="001D4856"/>
    <w:rsid w:val="001D5C22"/>
    <w:rsid w:val="001D6105"/>
    <w:rsid w:val="001D6B52"/>
    <w:rsid w:val="0020760F"/>
    <w:rsid w:val="00210355"/>
    <w:rsid w:val="00213169"/>
    <w:rsid w:val="00215776"/>
    <w:rsid w:val="00222DDE"/>
    <w:rsid w:val="00225534"/>
    <w:rsid w:val="00226F14"/>
    <w:rsid w:val="00266A9A"/>
    <w:rsid w:val="0028630B"/>
    <w:rsid w:val="00297C6A"/>
    <w:rsid w:val="002C3464"/>
    <w:rsid w:val="002C578A"/>
    <w:rsid w:val="002D4E0F"/>
    <w:rsid w:val="002E53D9"/>
    <w:rsid w:val="002F7694"/>
    <w:rsid w:val="00311924"/>
    <w:rsid w:val="00314D8B"/>
    <w:rsid w:val="00326E99"/>
    <w:rsid w:val="003424BA"/>
    <w:rsid w:val="00350061"/>
    <w:rsid w:val="00360E27"/>
    <w:rsid w:val="00364C1C"/>
    <w:rsid w:val="00397B87"/>
    <w:rsid w:val="003C54BB"/>
    <w:rsid w:val="003E22A8"/>
    <w:rsid w:val="004048EC"/>
    <w:rsid w:val="0041773F"/>
    <w:rsid w:val="0042228C"/>
    <w:rsid w:val="00423E51"/>
    <w:rsid w:val="0043610C"/>
    <w:rsid w:val="004364A0"/>
    <w:rsid w:val="0048159E"/>
    <w:rsid w:val="004827FE"/>
    <w:rsid w:val="00482EE7"/>
    <w:rsid w:val="004B4FCC"/>
    <w:rsid w:val="004C3FF0"/>
    <w:rsid w:val="004C783A"/>
    <w:rsid w:val="004F1515"/>
    <w:rsid w:val="00533C6F"/>
    <w:rsid w:val="00541D34"/>
    <w:rsid w:val="00545FD5"/>
    <w:rsid w:val="0055124D"/>
    <w:rsid w:val="00551D52"/>
    <w:rsid w:val="00574914"/>
    <w:rsid w:val="005A439A"/>
    <w:rsid w:val="005A4CA3"/>
    <w:rsid w:val="005A6CDD"/>
    <w:rsid w:val="005B5745"/>
    <w:rsid w:val="005D0A7C"/>
    <w:rsid w:val="005E15F4"/>
    <w:rsid w:val="005E2061"/>
    <w:rsid w:val="00606748"/>
    <w:rsid w:val="006122A2"/>
    <w:rsid w:val="00650B41"/>
    <w:rsid w:val="00660526"/>
    <w:rsid w:val="006743B4"/>
    <w:rsid w:val="00684DBE"/>
    <w:rsid w:val="0068665A"/>
    <w:rsid w:val="006918E6"/>
    <w:rsid w:val="00695F10"/>
    <w:rsid w:val="006A662C"/>
    <w:rsid w:val="006E72C2"/>
    <w:rsid w:val="006F0B2B"/>
    <w:rsid w:val="006F59A8"/>
    <w:rsid w:val="00700527"/>
    <w:rsid w:val="007021FB"/>
    <w:rsid w:val="00707177"/>
    <w:rsid w:val="00773FBF"/>
    <w:rsid w:val="00775D04"/>
    <w:rsid w:val="007A4AC3"/>
    <w:rsid w:val="007C6B26"/>
    <w:rsid w:val="007D2BEC"/>
    <w:rsid w:val="007E2253"/>
    <w:rsid w:val="007F3D38"/>
    <w:rsid w:val="00840113"/>
    <w:rsid w:val="00842586"/>
    <w:rsid w:val="00844466"/>
    <w:rsid w:val="00850854"/>
    <w:rsid w:val="00855FCF"/>
    <w:rsid w:val="00857F3E"/>
    <w:rsid w:val="0086353E"/>
    <w:rsid w:val="008744C3"/>
    <w:rsid w:val="008A3880"/>
    <w:rsid w:val="008A3E72"/>
    <w:rsid w:val="008A40DB"/>
    <w:rsid w:val="008C0968"/>
    <w:rsid w:val="008E6DE1"/>
    <w:rsid w:val="00910876"/>
    <w:rsid w:val="00941535"/>
    <w:rsid w:val="00942819"/>
    <w:rsid w:val="00942A0B"/>
    <w:rsid w:val="00952DAE"/>
    <w:rsid w:val="0097239F"/>
    <w:rsid w:val="0097788D"/>
    <w:rsid w:val="00980842"/>
    <w:rsid w:val="009A02E9"/>
    <w:rsid w:val="009B0A73"/>
    <w:rsid w:val="009D7F68"/>
    <w:rsid w:val="009E058F"/>
    <w:rsid w:val="009E7250"/>
    <w:rsid w:val="00A310CD"/>
    <w:rsid w:val="00A6000E"/>
    <w:rsid w:val="00A6723A"/>
    <w:rsid w:val="00A73ACA"/>
    <w:rsid w:val="00AA0DC9"/>
    <w:rsid w:val="00AB54CE"/>
    <w:rsid w:val="00AC7570"/>
    <w:rsid w:val="00AD76FE"/>
    <w:rsid w:val="00AF4B19"/>
    <w:rsid w:val="00AF69C9"/>
    <w:rsid w:val="00B2542E"/>
    <w:rsid w:val="00B42909"/>
    <w:rsid w:val="00B505C1"/>
    <w:rsid w:val="00B61624"/>
    <w:rsid w:val="00B61DE6"/>
    <w:rsid w:val="00B6425D"/>
    <w:rsid w:val="00B7048B"/>
    <w:rsid w:val="00B92266"/>
    <w:rsid w:val="00BB0226"/>
    <w:rsid w:val="00BC6435"/>
    <w:rsid w:val="00BD270D"/>
    <w:rsid w:val="00BD4A78"/>
    <w:rsid w:val="00BF1E03"/>
    <w:rsid w:val="00C37EA8"/>
    <w:rsid w:val="00C428A7"/>
    <w:rsid w:val="00C468F0"/>
    <w:rsid w:val="00C52D8E"/>
    <w:rsid w:val="00C5716F"/>
    <w:rsid w:val="00C72D72"/>
    <w:rsid w:val="00C74510"/>
    <w:rsid w:val="00C76497"/>
    <w:rsid w:val="00C81479"/>
    <w:rsid w:val="00CA0EBF"/>
    <w:rsid w:val="00CC7677"/>
    <w:rsid w:val="00CD22E1"/>
    <w:rsid w:val="00CD40E2"/>
    <w:rsid w:val="00CE6B6C"/>
    <w:rsid w:val="00CF7F39"/>
    <w:rsid w:val="00D0422E"/>
    <w:rsid w:val="00D06B09"/>
    <w:rsid w:val="00D21572"/>
    <w:rsid w:val="00D27772"/>
    <w:rsid w:val="00D41782"/>
    <w:rsid w:val="00D55066"/>
    <w:rsid w:val="00D616CF"/>
    <w:rsid w:val="00D63461"/>
    <w:rsid w:val="00D756AD"/>
    <w:rsid w:val="00D83720"/>
    <w:rsid w:val="00D865F3"/>
    <w:rsid w:val="00DB4E7C"/>
    <w:rsid w:val="00DB4F9F"/>
    <w:rsid w:val="00DE4847"/>
    <w:rsid w:val="00DE5DE7"/>
    <w:rsid w:val="00E03351"/>
    <w:rsid w:val="00E116FD"/>
    <w:rsid w:val="00E51830"/>
    <w:rsid w:val="00E53CDD"/>
    <w:rsid w:val="00E61294"/>
    <w:rsid w:val="00E83F41"/>
    <w:rsid w:val="00E95767"/>
    <w:rsid w:val="00EB33AB"/>
    <w:rsid w:val="00EC3F9F"/>
    <w:rsid w:val="00ED2696"/>
    <w:rsid w:val="00EE5F0C"/>
    <w:rsid w:val="00EE762E"/>
    <w:rsid w:val="00F00AEC"/>
    <w:rsid w:val="00F01A3D"/>
    <w:rsid w:val="00F322D6"/>
    <w:rsid w:val="00F84423"/>
    <w:rsid w:val="00F9348F"/>
    <w:rsid w:val="00F9459C"/>
    <w:rsid w:val="00FA3CA2"/>
    <w:rsid w:val="00FB1583"/>
    <w:rsid w:val="00FB5D8F"/>
    <w:rsid w:val="00FC4BC1"/>
    <w:rsid w:val="00FD243E"/>
    <w:rsid w:val="00FE601B"/>
    <w:rsid w:val="00FE6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
    <w:unhideWhenUsed/>
    <w:qFormat/>
    <w:rsid w:val="008A3E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opfzeileDGR">
    <w:name w:val="KopfzeileDGR"/>
    <w:basedOn w:val="a"/>
    <w:next w:val="a"/>
    <w:rsid w:val="00C72D72"/>
    <w:pPr>
      <w:widowControl/>
      <w:pBdr>
        <w:bottom w:val="single" w:sz="6" w:space="3" w:color="auto"/>
      </w:pBdr>
      <w:autoSpaceDE/>
      <w:autoSpaceDN/>
      <w:adjustRightInd/>
      <w:spacing w:before="120" w:after="240"/>
      <w:ind w:left="-567"/>
      <w:jc w:val="center"/>
    </w:pPr>
    <w:rPr>
      <w:rFonts w:cs="Times New Roman"/>
      <w:b/>
      <w:sz w:val="18"/>
      <w:lang w:val="de-DE" w:eastAsia="de-DE"/>
    </w:rPr>
  </w:style>
  <w:style w:type="paragraph" w:styleId="a3">
    <w:name w:val="List Paragraph"/>
    <w:basedOn w:val="a"/>
    <w:uiPriority w:val="99"/>
    <w:qFormat/>
    <w:rsid w:val="00C72D72"/>
    <w:pPr>
      <w:widowControl/>
      <w:autoSpaceDE/>
      <w:autoSpaceDN/>
      <w:adjustRightInd/>
      <w:spacing w:after="200" w:line="276" w:lineRule="auto"/>
      <w:ind w:left="708"/>
    </w:pPr>
    <w:rPr>
      <w:rFonts w:ascii="Calibri" w:eastAsia="Calibri" w:hAnsi="Calibri" w:cs="Times New Roman"/>
      <w:sz w:val="22"/>
      <w:szCs w:val="22"/>
      <w:lang w:eastAsia="en-US"/>
    </w:rPr>
  </w:style>
  <w:style w:type="paragraph" w:styleId="a4">
    <w:name w:val="Document Map"/>
    <w:basedOn w:val="a"/>
    <w:link w:val="a5"/>
    <w:uiPriority w:val="99"/>
    <w:semiHidden/>
    <w:unhideWhenUsed/>
    <w:rsid w:val="002D4E0F"/>
    <w:rPr>
      <w:rFonts w:ascii="Tahoma" w:hAnsi="Tahoma" w:cs="Tahoma"/>
      <w:sz w:val="16"/>
      <w:szCs w:val="16"/>
    </w:rPr>
  </w:style>
  <w:style w:type="character" w:customStyle="1" w:styleId="a5">
    <w:name w:val="Схема документа Знак"/>
    <w:basedOn w:val="a0"/>
    <w:link w:val="a4"/>
    <w:uiPriority w:val="99"/>
    <w:semiHidden/>
    <w:rsid w:val="002D4E0F"/>
    <w:rPr>
      <w:rFonts w:ascii="Tahoma" w:eastAsia="Times New Roman" w:hAnsi="Tahoma" w:cs="Tahoma"/>
      <w:sz w:val="16"/>
      <w:szCs w:val="16"/>
      <w:lang w:eastAsia="ru-RU"/>
    </w:rPr>
  </w:style>
  <w:style w:type="paragraph" w:customStyle="1" w:styleId="rvps2">
    <w:name w:val="rvps2"/>
    <w:basedOn w:val="a"/>
    <w:rsid w:val="00BD4A7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20">
    <w:name w:val="Заголовок 2 Знак"/>
    <w:basedOn w:val="a0"/>
    <w:link w:val="2"/>
    <w:uiPriority w:val="9"/>
    <w:rsid w:val="008A3E7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6093-6602-4CB1-8441-069ACD01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Pages>
  <Words>10268</Words>
  <Characters>58532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32</cp:revision>
  <cp:lastPrinted>2017-02-20T14:41:00Z</cp:lastPrinted>
  <dcterms:created xsi:type="dcterms:W3CDTF">2017-01-30T09:12:00Z</dcterms:created>
  <dcterms:modified xsi:type="dcterms:W3CDTF">2017-02-20T14:42:00Z</dcterms:modified>
</cp:coreProperties>
</file>